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Olesky Lee</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Tradeweb Markets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6"/>
            <w:vMerge w:val="continue"/>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TRADEWEB MARKETS INC.</w:t>
            </w:r>
          </w:p>
        </w:tc>
        <w:tc>
          <w:tcPr>
            <w:tcW w:w="134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01/01/2023</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1177 AVENUE OF THE AMERICAS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7"/>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600" w:type="dxa"/>
            <w:vAlign w:val="bottom"/>
            <w:gridSpan w:val="6"/>
            <w:vMerge w:val="restart"/>
          </w:tcPr>
          <w:p>
            <w:pPr>
              <w:ind w:left="160"/>
              <w:spacing w:after="0" w:line="187" w:lineRule="exact"/>
              <w:rPr>
                <w:sz w:val="20"/>
                <w:szCs w:val="20"/>
                <w:color w:val="auto"/>
              </w:rPr>
            </w:pPr>
            <w:r>
              <w:rPr>
                <w:rFonts w:ascii="Times New Roman" w:cs="Times New Roman" w:eastAsia="Times New Roman" w:hAnsi="Times New Roman"/>
                <w:sz w:val="17"/>
                <w:szCs w:val="17"/>
                <w:color w:val="0000FF"/>
              </w:rPr>
              <w:t>01/04/2023</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0" w:type="dxa"/>
            <w:vAlign w:val="bottom"/>
            <w:gridSpan w:val="6"/>
            <w:vMerge w:val="continue"/>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7"/>
          </w:tcPr>
          <w:p>
            <w:pPr>
              <w:spacing w:after="0" w:line="187"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17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5"/>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01/01/2023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54,736</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266,379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4, 2023, the reporting person filed a Form 4 that reported the incorrect number of shares withheld by the issuer to satisfying the tax withholding obligation associated with the settlement of restricted stock units ("RSUs") in respect of the issuer's Class A common stock (the "Class A Common Stock") held by the reporting person. This Form 4/A reports the correct number of shares withheld and the correct number of shares held by the reporting person following the transactions that occurred on January 1, 2023.</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the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17,151 RSUs in respect of Class A Common Stock scheduled to vest on March 17, 2023, (ii) 102,906 unvested RSUs in respect of Class A Common Stock scheduled to vest on January 1, 2023, (iii) 19,777 unvested RSUs in respect of Class A Common Stock scheduled to vest in equal installments on each of March 15, 2023 and March 15, 2024, (iv) 59,330 unvested RSUs in respect of Class A Common Stock scheduled to vest on January 1, 2024, (v) 31,000 unvested RSUs in respect of Class A Common Stock scheduled to vest in equal installments on each of the first, second and third anniversaries of March 15, 2022, and (vi) 85,656 unvested RSUs in respect of Class A Common Stock scheduled to vest in equal installments on each of the first, second and third anniversaries of January 1, 2023. Mr. Olesky retired as CEO effective as of 12/31/22. Each award disclosed herein will continue to vest in accordance with its vesting terms per the retirement provisions of each grant agreement.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01/09/2023</w:t>
            </w:r>
          </w:p>
        </w:tc>
        <w:tc>
          <w:tcPr>
            <w:tcW w:w="0" w:type="dxa"/>
            <w:vAlign w:val="bottom"/>
          </w:tcPr>
          <w:p>
            <w:pPr>
              <w:spacing w:after="0"/>
              <w:rPr>
                <w:sz w:val="1"/>
                <w:szCs w:val="1"/>
                <w:color w:val="auto"/>
              </w:rPr>
            </w:pPr>
          </w:p>
        </w:tc>
      </w:tr>
      <w:tr>
        <w:trPr>
          <w:trHeight w:val="87"/>
        </w:trPr>
        <w:tc>
          <w:tcPr>
            <w:tcW w:w="14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Lee Olesky</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0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2023-01-09T19:15:21Z</dcterms:created>
  <dcterms:modified xsi:type="dcterms:W3CDTF">2023-01-09T19:15:21Z</dcterms:modified>
</cp:coreProperties>
</file>