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1,613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72.75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86,690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Arial" w:cs="Arial" w:eastAsia="Arial" w:hAnsi="Arial"/>
                <w:sz w:val="34"/>
                <w:szCs w:val="34"/>
                <w:color w:val="0000FF"/>
                <w:vertAlign w:val="subscript"/>
              </w:rPr>
              <w:t>7</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86,697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39,604 unvested RSUs in respect of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2021-03-22T20:23:46Z</dcterms:created>
  <dcterms:modified xsi:type="dcterms:W3CDTF">2021-03-22T20:23:46Z</dcterms:modified>
</cp:coreProperties>
</file>