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Bruni Enrico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Managing Director, Europe/Asia</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01/03/2022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20,682</w:t>
            </w:r>
            <w:r>
              <w:rPr>
                <w:rFonts w:ascii="Arial" w:cs="Arial" w:eastAsia="Arial" w:hAnsi="Arial"/>
                <w:sz w:val="22"/>
                <w:szCs w:val="22"/>
                <w:color w:val="008000"/>
                <w:w w:val="97"/>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100.14</w:t>
            </w: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78,490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01/03/2022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ind w:right="72"/>
              <w:spacing w:after="0"/>
              <w:rPr>
                <w:sz w:val="20"/>
                <w:szCs w:val="20"/>
                <w:color w:val="auto"/>
              </w:rPr>
            </w:pPr>
            <w:r>
              <w:rPr>
                <w:rFonts w:ascii="Arial" w:cs="Arial" w:eastAsia="Arial" w:hAnsi="Arial"/>
                <w:sz w:val="17"/>
                <w:szCs w:val="17"/>
                <w:color w:val="0000FF"/>
              </w:rPr>
              <w:t>379</w:t>
            </w:r>
            <w:r>
              <w:rPr>
                <w:rFonts w:ascii="Arial" w:cs="Arial" w:eastAsia="Arial" w:hAnsi="Arial"/>
                <w:sz w:val="22"/>
                <w:szCs w:val="22"/>
                <w:color w:val="008000"/>
                <w:vertAlign w:val="superscript"/>
              </w:rPr>
              <w:t>(3)</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78,869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32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10,719 unvested RSUs in respect of Class A Common Stock which are scheduled to vest in equal installments on each of March 17, 2022, and March 17, 2023, (ii) 32,158 unvested RSUs in respect of Class A Common Stock which are scheduled to vest on January 1, 2023, and (iii) 9,439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8" w:lineRule="exact"/>
        <w:rPr>
          <w:rFonts w:ascii="Arial" w:cs="Arial" w:eastAsia="Arial" w:hAnsi="Arial"/>
          <w:sz w:val="12"/>
          <w:szCs w:val="12"/>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01/05/2022</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Fact for Enrico Bruni</w:t>
            </w:r>
          </w:p>
        </w:tc>
        <w:tc>
          <w:tcPr>
            <w:tcW w:w="6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2022-01-05T19:35:23Z</dcterms:created>
  <dcterms:modified xsi:type="dcterms:W3CDTF">2022-01-05T19:35:23Z</dcterms:modified>
</cp:coreProperties>
</file>