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WARSHAW ROBERT J</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10/16/2020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8"/>
        <w:spacing w:after="0"/>
        <w:rPr>
          <w:sz w:val="20"/>
          <w:szCs w:val="20"/>
          <w:color w:val="auto"/>
        </w:rPr>
      </w:pPr>
      <w:r>
        <w:rPr>
          <w:rFonts w:ascii="Arial" w:cs="Arial" w:eastAsia="Arial" w:hAnsi="Arial"/>
          <w:sz w:val="17"/>
          <w:szCs w:val="17"/>
          <w:color w:val="0000FF"/>
        </w:rPr>
        <w:t>Chief Financial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11/16/2020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16,000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81,115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11/16/2020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14,706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59.6366</w:t>
            </w:r>
            <w:r>
              <w:rPr>
                <w:rFonts w:ascii="Arial" w:cs="Arial" w:eastAsia="Arial" w:hAnsi="Arial"/>
                <w:sz w:val="21"/>
                <w:szCs w:val="21"/>
                <w:color w:val="008000"/>
                <w:w w:val="88"/>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66,409</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11/16/2020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1,294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60.2854</w:t>
            </w:r>
            <w:r>
              <w:rPr>
                <w:rFonts w:ascii="Arial" w:cs="Arial" w:eastAsia="Arial" w:hAnsi="Arial"/>
                <w:sz w:val="21"/>
                <w:szCs w:val="21"/>
                <w:color w:val="008000"/>
                <w:w w:val="88"/>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65,115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16,000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11/16/2020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16,000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18,270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-3581400</wp:posOffset>
            </wp:positionV>
            <wp:extent cx="7033260" cy="3623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62331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ind w:left="40" w:right="18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24,628 unvested restricted stock units ("RSUs") in respect of the issuer's Class A common stock ("Class A Common Stock") which are scheduled to vest on January 1, 2021, (ii) 22,004 unvested RSUs in respect of Class A Common Stock which are scheduled to vest on January 1, 2022, and (iii) 10,483 unvested RSUs in respect of Class A Common Stock which are scheduled to vest in equal installments on each of the first, second and third anniversaries of March 17, 2020, in each case subject to the reporting person's continued employed through the applicable vesting date.</w:t>
      </w:r>
    </w:p>
    <w:p>
      <w:pPr>
        <w:spacing w:after="0" w:line="14" w:lineRule="exact"/>
        <w:rPr>
          <w:rFonts w:ascii="Arial" w:cs="Arial" w:eastAsia="Arial" w:hAnsi="Arial"/>
          <w:sz w:val="12"/>
          <w:szCs w:val="12"/>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$59.24 to $60.23,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$60.25 to $60.42,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11/17/2020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Robert Warshaw</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887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2020-11-17T16:04:17Z</dcterms:created>
  <dcterms:modified xsi:type="dcterms:W3CDTF">2020-11-17T16:04:17Z</dcterms:modified>
</cp:coreProperties>
</file>