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1"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-234315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5316220</wp:posOffset>
            </wp:positionH>
            <wp:positionV relativeFrom="paragraph">
              <wp:posOffset>-607695</wp:posOffset>
            </wp:positionV>
            <wp:extent cx="8255" cy="6083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8330"/>
                    </a:xfrm>
                    <a:prstGeom prst="rect">
                      <a:avLst/>
                    </a:prstGeom>
                    <a:noFill/>
                  </pic:spPr>
                </pic:pic>
              </a:graphicData>
            </a:graphic>
          </wp:anchor>
        </w:drawing>
        <w:drawing>
          <wp:anchor simplePos="0" relativeHeight="251657728" behindDoc="1" locked="0" layoutInCell="0" allowOverlap="1">
            <wp:simplePos x="0" y="0"/>
            <wp:positionH relativeFrom="column">
              <wp:posOffset>4009390</wp:posOffset>
            </wp:positionH>
            <wp:positionV relativeFrom="paragraph">
              <wp:posOffset>-615315</wp:posOffset>
            </wp:positionV>
            <wp:extent cx="8255" cy="6159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595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-591185</wp:posOffset>
            </wp:positionV>
            <wp:extent cx="1265555" cy="5670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5555" cy="56705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28575</wp:posOffset>
            </wp:positionV>
            <wp:extent cx="6967855" cy="17500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855" cy="1750060"/>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260" w:space="280"/>
            <w:col w:w="854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Peterson Justin</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Tradeweb Markets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5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0000FF"/>
        </w:rPr>
        <w:t>03/01/2021</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ind w:left="-2" w:right="620" w:firstLine="2"/>
        <w:spacing w:after="0" w:line="238"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8" w:type="dxa"/>
        <w:tblCellMar>
          <w:top w:w="0" w:type="dxa"/>
          <w:left w:w="0" w:type="dxa"/>
          <w:bottom w:w="0" w:type="dxa"/>
          <w:right w:w="0" w:type="dxa"/>
        </w:tblCellMar>
      </w:tblPr>
      <w:tr>
        <w:trPr>
          <w:trHeight w:val="155"/>
        </w:trPr>
        <w:tc>
          <w:tcPr>
            <w:tcW w:w="220" w:type="dxa"/>
            <w:vAlign w:val="bottom"/>
          </w:tcPr>
          <w:p>
            <w:pPr>
              <w:spacing w:after="0"/>
              <w:rPr>
                <w:sz w:val="13"/>
                <w:szCs w:val="13"/>
                <w:color w:val="auto"/>
              </w:rPr>
            </w:pP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718"/>
        <w:spacing w:after="0"/>
        <w:rPr>
          <w:sz w:val="20"/>
          <w:szCs w:val="20"/>
          <w:color w:val="auto"/>
        </w:rPr>
      </w:pPr>
      <w:r>
        <w:rPr>
          <w:rFonts w:ascii="Arial" w:cs="Arial" w:eastAsia="Arial" w:hAnsi="Arial"/>
          <w:sz w:val="17"/>
          <w:szCs w:val="17"/>
          <w:color w:val="0000FF"/>
        </w:rPr>
        <w:t>Chief Technology Officer</w:t>
      </w:r>
    </w:p>
    <w:p>
      <w:pPr>
        <w:spacing w:after="0" w:line="389" w:lineRule="exact"/>
        <w:rPr>
          <w:sz w:val="24"/>
          <w:szCs w:val="24"/>
          <w:color w:val="auto"/>
        </w:rPr>
      </w:pPr>
    </w:p>
    <w:p>
      <w:pPr>
        <w:sectPr>
          <w:pgSz w:w="11900" w:h="16838" w:orient="portrait"/>
          <w:cols w:equalWidth="0" w:num="3">
            <w:col w:w="3200" w:space="720"/>
            <w:col w:w="3102" w:space="720"/>
            <w:col w:w="3338"/>
          </w:cols>
          <w:pgMar w:left="460" w:top="222" w:right="359" w:bottom="1440" w:gutter="0" w:footer="0" w:header="0"/>
          <w:type w:val="continuous"/>
        </w:sect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540" w:type="dxa"/>
            <w:vAlign w:val="bottom"/>
            <w:gridSpan w:val="7"/>
          </w:tcPr>
          <w:p>
            <w:pPr>
              <w:jc w:val="center"/>
              <w:ind w:left="1"/>
              <w:spacing w:after="0" w:line="143" w:lineRule="exact"/>
              <w:rPr>
                <w:sz w:val="20"/>
                <w:szCs w:val="20"/>
                <w:color w:val="auto"/>
              </w:rPr>
            </w:pPr>
            <w:r>
              <w:rPr>
                <w:rFonts w:ascii="Arial" w:cs="Arial" w:eastAsia="Arial" w:hAnsi="Arial"/>
                <w:sz w:val="13"/>
                <w:szCs w:val="13"/>
                <w:color w:val="auto"/>
                <w:w w:val="99"/>
              </w:rPr>
              <w:t>4. If Amendment, Date of Original Filed (Month/Day/Year)</w:t>
            </w:r>
          </w:p>
        </w:tc>
        <w:tc>
          <w:tcPr>
            <w:tcW w:w="3780" w:type="dxa"/>
            <w:vAlign w:val="bottom"/>
            <w:gridSpan w:val="11"/>
          </w:tcPr>
          <w:p>
            <w:pPr>
              <w:ind w:left="440"/>
              <w:spacing w:after="0" w:line="14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40" w:type="dxa"/>
            <w:vAlign w:val="bottom"/>
            <w:gridSpan w:val="3"/>
          </w:tcPr>
          <w:p>
            <w:pPr>
              <w:ind w:left="44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3140" w:type="dxa"/>
            <w:vAlign w:val="bottom"/>
            <w:gridSpan w:val="10"/>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NEW YORK</w:t>
            </w: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NY</w:t>
            </w:r>
          </w:p>
        </w:tc>
        <w:tc>
          <w:tcPr>
            <w:tcW w:w="1140" w:type="dxa"/>
            <w:vAlign w:val="bottom"/>
            <w:vMerge w:val="restart"/>
          </w:tcPr>
          <w:p>
            <w:pPr>
              <w:ind w:left="40"/>
              <w:spacing w:after="0"/>
              <w:rPr>
                <w:sz w:val="20"/>
                <w:szCs w:val="20"/>
                <w:color w:val="auto"/>
              </w:rPr>
            </w:pPr>
            <w:r>
              <w:rPr>
                <w:rFonts w:ascii="Arial" w:cs="Arial" w:eastAsia="Arial" w:hAnsi="Arial"/>
                <w:sz w:val="17"/>
                <w:szCs w:val="17"/>
                <w:color w:val="0000FF"/>
              </w:rPr>
              <w:t>10036</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14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40" w:type="dxa"/>
            <w:vAlign w:val="bottom"/>
            <w:gridSpan w:val="8"/>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4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440" w:type="dxa"/>
            <w:vAlign w:val="bottom"/>
            <w:tcBorders>
              <w:bottom w:val="single" w:sz="8" w:color="2C2C2C"/>
            </w:tcBorders>
            <w:gridSpan w:val="3"/>
          </w:tcPr>
          <w:p>
            <w:pPr>
              <w:spacing w:after="0"/>
              <w:rPr>
                <w:sz w:val="10"/>
                <w:szCs w:val="10"/>
                <w:color w:val="auto"/>
              </w:rPr>
            </w:pPr>
          </w:p>
        </w:tc>
        <w:tc>
          <w:tcPr>
            <w:tcW w:w="2760" w:type="dxa"/>
            <w:vAlign w:val="bottom"/>
            <w:tcBorders>
              <w:bottom w:val="single" w:sz="8" w:color="2C2C2C"/>
            </w:tcBorders>
            <w:gridSpan w:val="6"/>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40" w:type="dxa"/>
            <w:vAlign w:val="bottom"/>
            <w:tcBorders>
              <w:top w:val="single" w:sz="8" w:color="2C2C2C"/>
            </w:tcBorders>
            <w:gridSpan w:val="14"/>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2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3"/>
          </w:tcPr>
          <w:p>
            <w:pPr>
              <w:ind w:left="5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56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20" w:type="dxa"/>
            <w:vAlign w:val="bottom"/>
            <w:gridSpan w:val="3"/>
          </w:tcPr>
          <w:p>
            <w:pPr>
              <w:ind w:left="80"/>
              <w:spacing w:after="0" w:line="126"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40"/>
              <w:spacing w:after="0" w:line="126"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3"/>
          </w:tcPr>
          <w:p>
            <w:pPr>
              <w:ind w:left="40"/>
              <w:spacing w:after="0" w:line="126" w:lineRule="exact"/>
              <w:rPr>
                <w:sz w:val="20"/>
                <w:szCs w:val="20"/>
                <w:color w:val="auto"/>
              </w:rPr>
            </w:pPr>
            <w:r>
              <w:rPr>
                <w:rFonts w:ascii="Arial" w:cs="Arial" w:eastAsia="Arial" w:hAnsi="Arial"/>
                <w:sz w:val="12"/>
                <w:szCs w:val="12"/>
                <w:b w:val="1"/>
                <w:bCs w:val="1"/>
                <w:color w:val="auto"/>
                <w:w w:val="99"/>
              </w:rPr>
              <w:t>Disposed Of (D) (Instr. 3, 4 and 5)</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gridSpan w:val="3"/>
          </w:tcPr>
          <w:p>
            <w:pPr>
              <w:jc w:val="center"/>
              <w:ind w:left="429"/>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4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3"/>
          </w:tcPr>
          <w:p>
            <w:pPr>
              <w:jc w:val="center"/>
              <w:ind w:left="429"/>
              <w:spacing w:after="0"/>
              <w:rPr>
                <w:sz w:val="20"/>
                <w:szCs w:val="20"/>
                <w:color w:val="auto"/>
              </w:rPr>
            </w:pPr>
            <w:r>
              <w:rPr>
                <w:rFonts w:ascii="Arial" w:cs="Arial" w:eastAsia="Arial" w:hAnsi="Arial"/>
                <w:sz w:val="17"/>
                <w:szCs w:val="17"/>
                <w:color w:val="0000FF"/>
                <w:w w:val="89"/>
              </w:rPr>
              <w:t>03/01/2021</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80"/>
              <w:spacing w:after="0"/>
              <w:rPr>
                <w:sz w:val="20"/>
                <w:szCs w:val="20"/>
                <w:color w:val="auto"/>
              </w:rPr>
            </w:pPr>
            <w:r>
              <w:rPr>
                <w:rFonts w:ascii="Arial" w:cs="Arial" w:eastAsia="Arial" w:hAnsi="Arial"/>
                <w:sz w:val="25"/>
                <w:szCs w:val="25"/>
                <w:color w:val="0000FF"/>
                <w:vertAlign w:val="subscript"/>
              </w:rPr>
              <w:t>M</w:t>
            </w:r>
            <w:r>
              <w:rPr>
                <w:rFonts w:ascii="Arial" w:cs="Arial" w:eastAsia="Arial" w:hAnsi="Arial"/>
                <w:sz w:val="11"/>
                <w:szCs w:val="11"/>
                <w:color w:val="008000"/>
              </w:rPr>
              <w:t>(1)</w:t>
            </w: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50,000</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jc w:val="center"/>
              <w:ind w:left="71"/>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20.59</w:t>
            </w:r>
          </w:p>
        </w:tc>
        <w:tc>
          <w:tcPr>
            <w:tcW w:w="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ind w:right="1"/>
              <w:spacing w:after="0"/>
              <w:rPr>
                <w:sz w:val="20"/>
                <w:szCs w:val="20"/>
                <w:color w:val="auto"/>
              </w:rPr>
            </w:pPr>
            <w:r>
              <w:rPr>
                <w:rFonts w:ascii="Arial" w:cs="Arial" w:eastAsia="Arial" w:hAnsi="Arial"/>
                <w:sz w:val="17"/>
                <w:szCs w:val="17"/>
                <w:color w:val="0000FF"/>
                <w:w w:val="83"/>
              </w:rPr>
              <w:t>125,793</w:t>
            </w:r>
            <w:r>
              <w:rPr>
                <w:rFonts w:ascii="Arial" w:cs="Arial" w:eastAsia="Arial" w:hAnsi="Arial"/>
                <w:sz w:val="21"/>
                <w:szCs w:val="21"/>
                <w:color w:val="008000"/>
                <w:w w:val="83"/>
                <w:vertAlign w:val="superscript"/>
              </w:rPr>
              <w:t>(2)</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3"/>
          </w:tcPr>
          <w:p>
            <w:pPr>
              <w:jc w:val="center"/>
              <w:ind w:left="429"/>
              <w:spacing w:after="0"/>
              <w:rPr>
                <w:sz w:val="20"/>
                <w:szCs w:val="20"/>
                <w:color w:val="auto"/>
              </w:rPr>
            </w:pPr>
            <w:r>
              <w:rPr>
                <w:rFonts w:ascii="Arial" w:cs="Arial" w:eastAsia="Arial" w:hAnsi="Arial"/>
                <w:sz w:val="17"/>
                <w:szCs w:val="17"/>
                <w:color w:val="0000FF"/>
                <w:w w:val="89"/>
              </w:rPr>
              <w:t>03/01/2021</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27,106</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72.057</w:t>
            </w:r>
            <w:r>
              <w:rPr>
                <w:rFonts w:ascii="Arial" w:cs="Arial" w:eastAsia="Arial" w:hAnsi="Arial"/>
                <w:sz w:val="21"/>
                <w:szCs w:val="21"/>
                <w:color w:val="008000"/>
                <w:w w:val="89"/>
                <w:vertAlign w:val="superscript"/>
              </w:rPr>
              <w:t>(3)</w:t>
            </w:r>
          </w:p>
        </w:tc>
        <w:tc>
          <w:tcPr>
            <w:tcW w:w="1200" w:type="dxa"/>
            <w:vAlign w:val="bottom"/>
            <w:tcBorders>
              <w:bottom w:val="single" w:sz="8" w:color="2C2C2C"/>
            </w:tcBorders>
            <w:gridSpan w:val="2"/>
          </w:tcPr>
          <w:p>
            <w:pPr>
              <w:jc w:val="center"/>
              <w:ind w:right="1"/>
              <w:spacing w:after="0"/>
              <w:rPr>
                <w:sz w:val="20"/>
                <w:szCs w:val="20"/>
                <w:color w:val="auto"/>
              </w:rPr>
            </w:pPr>
            <w:r>
              <w:rPr>
                <w:rFonts w:ascii="Arial" w:cs="Arial" w:eastAsia="Arial" w:hAnsi="Arial"/>
                <w:sz w:val="17"/>
                <w:szCs w:val="17"/>
                <w:color w:val="0000FF"/>
                <w:w w:val="83"/>
              </w:rPr>
              <w:t>98,687</w:t>
            </w:r>
            <w:r>
              <w:rPr>
                <w:rFonts w:ascii="Arial" w:cs="Arial" w:eastAsia="Arial" w:hAnsi="Arial"/>
                <w:sz w:val="21"/>
                <w:szCs w:val="21"/>
                <w:color w:val="008000"/>
                <w:w w:val="83"/>
                <w:vertAlign w:val="superscript"/>
              </w:rPr>
              <w:t>(2)</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3"/>
          </w:tcPr>
          <w:p>
            <w:pPr>
              <w:jc w:val="center"/>
              <w:ind w:left="429"/>
              <w:spacing w:after="0"/>
              <w:rPr>
                <w:sz w:val="20"/>
                <w:szCs w:val="20"/>
                <w:color w:val="auto"/>
              </w:rPr>
            </w:pPr>
            <w:r>
              <w:rPr>
                <w:rFonts w:ascii="Arial" w:cs="Arial" w:eastAsia="Arial" w:hAnsi="Arial"/>
                <w:sz w:val="17"/>
                <w:szCs w:val="17"/>
                <w:color w:val="0000FF"/>
                <w:w w:val="89"/>
              </w:rPr>
              <w:t>03/01/2021</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3,768</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73.0649</w:t>
            </w:r>
            <w:r>
              <w:rPr>
                <w:rFonts w:ascii="Arial" w:cs="Arial" w:eastAsia="Arial" w:hAnsi="Arial"/>
                <w:sz w:val="21"/>
                <w:szCs w:val="21"/>
                <w:color w:val="008000"/>
                <w:w w:val="88"/>
                <w:vertAlign w:val="superscript"/>
              </w:rPr>
              <w:t>(4)</w:t>
            </w:r>
          </w:p>
        </w:tc>
        <w:tc>
          <w:tcPr>
            <w:tcW w:w="1200" w:type="dxa"/>
            <w:vAlign w:val="bottom"/>
            <w:tcBorders>
              <w:bottom w:val="single" w:sz="8" w:color="2C2C2C"/>
            </w:tcBorders>
            <w:gridSpan w:val="2"/>
          </w:tcPr>
          <w:p>
            <w:pPr>
              <w:jc w:val="center"/>
              <w:ind w:right="1"/>
              <w:spacing w:after="0"/>
              <w:rPr>
                <w:sz w:val="20"/>
                <w:szCs w:val="20"/>
                <w:color w:val="auto"/>
              </w:rPr>
            </w:pPr>
            <w:r>
              <w:rPr>
                <w:rFonts w:ascii="Arial" w:cs="Arial" w:eastAsia="Arial" w:hAnsi="Arial"/>
                <w:sz w:val="17"/>
                <w:szCs w:val="17"/>
                <w:color w:val="0000FF"/>
                <w:w w:val="83"/>
              </w:rPr>
              <w:t>94,919</w:t>
            </w:r>
            <w:r>
              <w:rPr>
                <w:rFonts w:ascii="Arial" w:cs="Arial" w:eastAsia="Arial" w:hAnsi="Arial"/>
                <w:sz w:val="21"/>
                <w:szCs w:val="21"/>
                <w:color w:val="008000"/>
                <w:w w:val="83"/>
                <w:vertAlign w:val="superscript"/>
              </w:rPr>
              <w:t>(2)</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3"/>
          </w:tcPr>
          <w:p>
            <w:pPr>
              <w:jc w:val="center"/>
              <w:ind w:left="429"/>
              <w:spacing w:after="0"/>
              <w:rPr>
                <w:sz w:val="20"/>
                <w:szCs w:val="20"/>
                <w:color w:val="auto"/>
              </w:rPr>
            </w:pPr>
            <w:r>
              <w:rPr>
                <w:rFonts w:ascii="Arial" w:cs="Arial" w:eastAsia="Arial" w:hAnsi="Arial"/>
                <w:sz w:val="17"/>
                <w:szCs w:val="17"/>
                <w:color w:val="0000FF"/>
                <w:w w:val="89"/>
              </w:rPr>
              <w:t>03/01/2021</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19,126</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73.9185</w:t>
            </w:r>
            <w:r>
              <w:rPr>
                <w:rFonts w:ascii="Arial" w:cs="Arial" w:eastAsia="Arial" w:hAnsi="Arial"/>
                <w:sz w:val="21"/>
                <w:szCs w:val="21"/>
                <w:color w:val="008000"/>
                <w:w w:val="88"/>
                <w:vertAlign w:val="superscript"/>
              </w:rPr>
              <w:t>(5)</w:t>
            </w:r>
          </w:p>
        </w:tc>
        <w:tc>
          <w:tcPr>
            <w:tcW w:w="1200" w:type="dxa"/>
            <w:vAlign w:val="bottom"/>
            <w:tcBorders>
              <w:bottom w:val="single" w:sz="8" w:color="2C2C2C"/>
            </w:tcBorders>
            <w:gridSpan w:val="2"/>
          </w:tcPr>
          <w:p>
            <w:pPr>
              <w:jc w:val="center"/>
              <w:ind w:right="1"/>
              <w:spacing w:after="0"/>
              <w:rPr>
                <w:sz w:val="20"/>
                <w:szCs w:val="20"/>
                <w:color w:val="auto"/>
              </w:rPr>
            </w:pPr>
            <w:r>
              <w:rPr>
                <w:rFonts w:ascii="Arial" w:cs="Arial" w:eastAsia="Arial" w:hAnsi="Arial"/>
                <w:sz w:val="17"/>
                <w:szCs w:val="17"/>
                <w:color w:val="0000FF"/>
                <w:w w:val="83"/>
              </w:rPr>
              <w:t>75,793</w:t>
            </w:r>
            <w:r>
              <w:rPr>
                <w:rFonts w:ascii="Arial" w:cs="Arial" w:eastAsia="Arial" w:hAnsi="Arial"/>
                <w:sz w:val="21"/>
                <w:szCs w:val="21"/>
                <w:color w:val="008000"/>
                <w:w w:val="83"/>
                <w:vertAlign w:val="superscript"/>
              </w:rPr>
              <w:t>(2)</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jc w:val="center"/>
              <w:ind w:right="93"/>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2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20" w:type="dxa"/>
            <w:vAlign w:val="bottom"/>
            <w:gridSpan w:val="10"/>
          </w:tcPr>
          <w:p>
            <w:pPr>
              <w:jc w:val="center"/>
              <w:ind w:left="549"/>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w:t>
            </w:r>
          </w:p>
        </w:tc>
        <w:tc>
          <w:tcPr>
            <w:tcW w:w="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Expiration Date</w:t>
            </w: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Amount of</w:t>
            </w:r>
          </w:p>
        </w:tc>
        <w:tc>
          <w:tcPr>
            <w:tcW w:w="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Underlying</w:t>
            </w:r>
          </w:p>
        </w:tc>
        <w:tc>
          <w:tcPr>
            <w:tcW w:w="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 (Instr. 3</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and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6"/>
              </w:rPr>
              <w:t>of (D) (Instr.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4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Expiration</w:t>
            </w:r>
          </w:p>
        </w:tc>
        <w:tc>
          <w:tcPr>
            <w:tcW w:w="540" w:type="dxa"/>
            <w:vAlign w:val="bottom"/>
          </w:tcPr>
          <w:p>
            <w:pPr>
              <w:spacing w:after="0"/>
              <w:rPr>
                <w:sz w:val="11"/>
                <w:szCs w:val="11"/>
                <w:color w:val="auto"/>
              </w:rPr>
            </w:pPr>
          </w:p>
        </w:tc>
        <w:tc>
          <w:tcPr>
            <w:tcW w:w="6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40" w:type="dxa"/>
            <w:vAlign w:val="bottom"/>
            <w:vMerge w:val="restart"/>
          </w:tcPr>
          <w:p>
            <w:pPr>
              <w:ind w:left="120"/>
              <w:spacing w:after="0"/>
              <w:rPr>
                <w:sz w:val="20"/>
                <w:szCs w:val="20"/>
                <w:color w:val="auto"/>
              </w:rPr>
            </w:pPr>
            <w:r>
              <w:rPr>
                <w:rFonts w:ascii="Arial" w:cs="Arial" w:eastAsia="Arial" w:hAnsi="Arial"/>
                <w:sz w:val="13"/>
                <w:szCs w:val="13"/>
                <w:color w:val="0000FF"/>
                <w:w w:val="89"/>
              </w:rPr>
              <w:t>Class A</w:t>
            </w: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3" w:lineRule="exact"/>
              <w:rPr>
                <w:sz w:val="20"/>
                <w:szCs w:val="20"/>
                <w:color w:val="auto"/>
              </w:rPr>
            </w:pPr>
            <w:r>
              <w:rPr>
                <w:rFonts w:ascii="Arial" w:cs="Arial" w:eastAsia="Arial" w:hAnsi="Arial"/>
                <w:sz w:val="13"/>
                <w:szCs w:val="13"/>
                <w:color w:val="0000FF"/>
              </w:rPr>
              <w:t>Option</w:t>
            </w: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vMerge w:val="restart"/>
          </w:tcPr>
          <w:p>
            <w:pPr>
              <w:spacing w:after="0" w:line="207" w:lineRule="exact"/>
              <w:rPr>
                <w:sz w:val="20"/>
                <w:szCs w:val="20"/>
                <w:color w:val="auto"/>
              </w:rPr>
            </w:pPr>
            <w:r>
              <w:rPr>
                <w:rFonts w:ascii="Arial" w:cs="Arial" w:eastAsia="Arial" w:hAnsi="Arial"/>
                <w:sz w:val="24"/>
                <w:szCs w:val="24"/>
                <w:color w:val="0000FF"/>
                <w:vertAlign w:val="subscript"/>
              </w:rPr>
              <w:t>M</w:t>
            </w:r>
            <w:r>
              <w:rPr>
                <w:rFonts w:ascii="Arial" w:cs="Arial" w:eastAsia="Arial" w:hAnsi="Arial"/>
                <w:sz w:val="11"/>
                <w:szCs w:val="11"/>
                <w:color w:val="008000"/>
              </w:rPr>
              <w:t>(1)</w:t>
            </w: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vMerge w:val="restart"/>
          </w:tcPr>
          <w:p>
            <w:pPr>
              <w:ind w:left="380"/>
              <w:spacing w:after="0"/>
              <w:rPr>
                <w:sz w:val="20"/>
                <w:szCs w:val="20"/>
                <w:color w:val="auto"/>
              </w:rPr>
            </w:pPr>
            <w:r>
              <w:rPr>
                <w:rFonts w:ascii="Arial" w:cs="Arial" w:eastAsia="Arial" w:hAnsi="Arial"/>
                <w:sz w:val="11"/>
                <w:szCs w:val="11"/>
                <w:color w:val="008000"/>
              </w:rPr>
              <w:t>(6)</w:t>
            </w: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7"/>
                <w:szCs w:val="17"/>
                <w:color w:val="0000FF"/>
                <w:w w:val="92"/>
              </w:rPr>
              <w:t>50,000</w:t>
            </w: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20.59</w:t>
            </w:r>
          </w:p>
        </w:tc>
        <w:tc>
          <w:tcPr>
            <w:tcW w:w="140" w:type="dxa"/>
            <w:vAlign w:val="bottom"/>
          </w:tcPr>
          <w:p>
            <w:pPr>
              <w:spacing w:after="0"/>
              <w:rPr>
                <w:sz w:val="6"/>
                <w:szCs w:val="6"/>
                <w:color w:val="auto"/>
              </w:rPr>
            </w:pPr>
          </w:p>
        </w:tc>
        <w:tc>
          <w:tcPr>
            <w:tcW w:w="1040" w:type="dxa"/>
            <w:vAlign w:val="bottom"/>
            <w:vMerge w:val="restart"/>
          </w:tcPr>
          <w:p>
            <w:pPr>
              <w:ind w:left="260"/>
              <w:spacing w:after="0" w:line="143" w:lineRule="exact"/>
              <w:rPr>
                <w:sz w:val="20"/>
                <w:szCs w:val="20"/>
                <w:color w:val="auto"/>
              </w:rPr>
            </w:pPr>
            <w:r>
              <w:rPr>
                <w:rFonts w:ascii="Arial" w:cs="Arial" w:eastAsia="Arial" w:hAnsi="Arial"/>
                <w:sz w:val="13"/>
                <w:szCs w:val="13"/>
                <w:color w:val="0000FF"/>
              </w:rPr>
              <w:t>03/01/2021</w:t>
            </w: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720" w:type="dxa"/>
            <w:vAlign w:val="bottom"/>
            <w:gridSpan w:val="2"/>
            <w:vMerge w:val="restart"/>
          </w:tcPr>
          <w:p>
            <w:pPr>
              <w:ind w:left="340"/>
              <w:spacing w:after="0" w:line="143" w:lineRule="exact"/>
              <w:rPr>
                <w:sz w:val="20"/>
                <w:szCs w:val="20"/>
                <w:color w:val="auto"/>
              </w:rPr>
            </w:pPr>
            <w:r>
              <w:rPr>
                <w:rFonts w:ascii="Arial" w:cs="Arial" w:eastAsia="Arial" w:hAnsi="Arial"/>
                <w:sz w:val="13"/>
                <w:szCs w:val="13"/>
                <w:color w:val="0000FF"/>
                <w:w w:val="90"/>
              </w:rPr>
              <w:t>50,000</w:t>
            </w:r>
          </w:p>
        </w:tc>
        <w:tc>
          <w:tcPr>
            <w:tcW w:w="780" w:type="dxa"/>
            <w:vAlign w:val="bottom"/>
            <w:vMerge w:val="continue"/>
          </w:tcPr>
          <w:p>
            <w:pPr>
              <w:spacing w:after="0"/>
              <w:rPr>
                <w:sz w:val="6"/>
                <w:szCs w:val="6"/>
                <w:color w:val="auto"/>
              </w:rPr>
            </w:pPr>
          </w:p>
        </w:tc>
        <w:tc>
          <w:tcPr>
            <w:tcW w:w="760" w:type="dxa"/>
            <w:vAlign w:val="bottom"/>
            <w:vMerge w:val="restart"/>
          </w:tcPr>
          <w:p>
            <w:pPr>
              <w:ind w:left="120"/>
              <w:spacing w:after="0" w:line="143" w:lineRule="exact"/>
              <w:rPr>
                <w:sz w:val="20"/>
                <w:szCs w:val="20"/>
                <w:color w:val="auto"/>
              </w:rPr>
            </w:pPr>
            <w:r>
              <w:rPr>
                <w:rFonts w:ascii="Arial" w:cs="Arial" w:eastAsia="Arial" w:hAnsi="Arial"/>
                <w:sz w:val="13"/>
                <w:szCs w:val="13"/>
                <w:color w:val="0000FF"/>
                <w:w w:val="95"/>
              </w:rPr>
              <w:t>10/26/2028</w:t>
            </w:r>
          </w:p>
        </w:tc>
        <w:tc>
          <w:tcPr>
            <w:tcW w:w="540" w:type="dxa"/>
            <w:vAlign w:val="bottom"/>
            <w:vMerge w:val="restart"/>
          </w:tcPr>
          <w:p>
            <w:pPr>
              <w:ind w:left="80"/>
              <w:spacing w:after="0" w:line="143" w:lineRule="exact"/>
              <w:rPr>
                <w:sz w:val="20"/>
                <w:szCs w:val="20"/>
                <w:color w:val="auto"/>
              </w:rPr>
            </w:pPr>
            <w:r>
              <w:rPr>
                <w:rFonts w:ascii="Arial" w:cs="Arial" w:eastAsia="Arial" w:hAnsi="Arial"/>
                <w:sz w:val="13"/>
                <w:szCs w:val="13"/>
                <w:color w:val="0000FF"/>
                <w:w w:val="88"/>
              </w:rPr>
              <w:t>common</w:t>
            </w:r>
          </w:p>
        </w:tc>
        <w:tc>
          <w:tcPr>
            <w:tcW w:w="6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20" w:type="dxa"/>
            <w:vAlign w:val="bottom"/>
            <w:vMerge w:val="restart"/>
          </w:tcPr>
          <w:p>
            <w:pPr>
              <w:ind w:left="200"/>
              <w:spacing w:after="0" w:line="143" w:lineRule="exact"/>
              <w:rPr>
                <w:sz w:val="20"/>
                <w:szCs w:val="20"/>
                <w:color w:val="auto"/>
              </w:rPr>
            </w:pPr>
            <w:r>
              <w:rPr>
                <w:rFonts w:ascii="Arial" w:cs="Arial" w:eastAsia="Arial" w:hAnsi="Arial"/>
                <w:sz w:val="13"/>
                <w:szCs w:val="13"/>
                <w:color w:val="0000FF"/>
                <w:w w:val="85"/>
              </w:rPr>
              <w:t>132,124</w:t>
            </w:r>
          </w:p>
        </w:tc>
        <w:tc>
          <w:tcPr>
            <w:tcW w:w="240" w:type="dxa"/>
            <w:vAlign w:val="bottom"/>
          </w:tcPr>
          <w:p>
            <w:pPr>
              <w:spacing w:after="0"/>
              <w:rPr>
                <w:sz w:val="6"/>
                <w:szCs w:val="6"/>
                <w:color w:val="auto"/>
              </w:rPr>
            </w:pPr>
          </w:p>
        </w:tc>
        <w:tc>
          <w:tcPr>
            <w:tcW w:w="680" w:type="dxa"/>
            <w:vAlign w:val="bottom"/>
            <w:vMerge w:val="restart"/>
          </w:tcPr>
          <w:p>
            <w:pPr>
              <w:ind w:left="34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3" w:lineRule="exact"/>
              <w:rPr>
                <w:sz w:val="20"/>
                <w:szCs w:val="20"/>
                <w:color w:val="auto"/>
              </w:rPr>
            </w:pPr>
            <w:r>
              <w:rPr>
                <w:rFonts w:ascii="Arial" w:cs="Arial" w:eastAsia="Arial" w:hAnsi="Arial"/>
                <w:sz w:val="13"/>
                <w:szCs w:val="13"/>
                <w:color w:val="0000FF"/>
              </w:rPr>
              <w:t>(Right to</w:t>
            </w:r>
          </w:p>
        </w:tc>
        <w:tc>
          <w:tcPr>
            <w:tcW w:w="6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Buy)</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-3794760</wp:posOffset>
            </wp:positionV>
            <wp:extent cx="7033260" cy="3837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3260" cy="3837305"/>
                    </a:xfrm>
                    <a:prstGeom prst="rect">
                      <a:avLst/>
                    </a:prstGeom>
                    <a:noFill/>
                  </pic:spPr>
                </pic:pic>
              </a:graphicData>
            </a:graphic>
          </wp:anchor>
        </w:drawing>
      </w:r>
    </w:p>
    <w:p>
      <w:pPr>
        <w:spacing w:after="0" w:line="6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transaction was effected pursuant to a Rule 10b5-1 trading plan adopted by the reporting person on December 8, 2020.</w:t>
      </w:r>
    </w:p>
    <w:p>
      <w:pPr>
        <w:spacing w:after="0" w:line="44" w:lineRule="exact"/>
        <w:rPr>
          <w:rFonts w:ascii="Arial" w:cs="Arial" w:eastAsia="Arial" w:hAnsi="Arial"/>
          <w:sz w:val="13"/>
          <w:szCs w:val="13"/>
          <w:color w:val="008000"/>
        </w:rPr>
      </w:pPr>
    </w:p>
    <w:p>
      <w:pPr>
        <w:ind w:left="40" w:right="340" w:firstLine="2"/>
        <w:spacing w:after="0" w:line="302" w:lineRule="auto"/>
        <w:tabs>
          <w:tab w:leader="none" w:pos="169"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This amount includes (i) 35,204 unvested restricted stock units ("RSUs") in respect of the issuer's class A common stock ("Class A Common Stock") which are scheduled to vest on January 1, 2022, (ii) 12,863 unvested RSUs in respect of Class A Common Stock which are scheduled to vest in equal installments on each of the first, second and third anniversaries of March 17, 2020, and (iii) 25,726 unvested RSUs in respect of Class A Common Stock which are scheduled to vest on January 1, 2023, in each case subject to the reporting person's continued employment through the applicable vesting date.</w:t>
      </w:r>
    </w:p>
    <w:p>
      <w:pPr>
        <w:spacing w:after="0" w:line="1" w:lineRule="exact"/>
        <w:rPr>
          <w:rFonts w:ascii="Arial" w:cs="Arial" w:eastAsia="Arial" w:hAnsi="Arial"/>
          <w:sz w:val="11"/>
          <w:szCs w:val="11"/>
          <w:color w:val="008000"/>
        </w:rPr>
      </w:pPr>
    </w:p>
    <w:p>
      <w:pPr>
        <w:jc w:val="both"/>
        <w:ind w:left="40" w:right="280" w:firstLine="2"/>
        <w:spacing w:after="0" w:line="23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Column 4 is a weighted average price. These shares were sold in multiple transactions at prices ranging from $71.47 to $72.46, inclusive. The reporting person undertakes to provide the issuer, any security holder of the issuer, or the staff of the Securities and Exchange Commission, upon request, full information regarding the number of shares sold at each separate price within the ranges set forth in footnotes 3, 4 and 5 to this Form 4.</w:t>
      </w:r>
    </w:p>
    <w:p>
      <w:pPr>
        <w:spacing w:after="0" w:line="32"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Column 4 is a weighted average price. These shares were sold in multiple transactions at prices ranging from $72.47 to $73.43, inclusive.</w:t>
      </w:r>
    </w:p>
    <w:p>
      <w:pPr>
        <w:spacing w:after="0" w:line="44"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Column 4 is a weighted average price. These shares were sold in multiple transactions at prices ranging from $73.47 to $74.33, inclusive.</w:t>
      </w:r>
    </w:p>
    <w:p>
      <w:pPr>
        <w:spacing w:after="0" w:line="44"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is fully vested and exercisable as of the date hereof.</w:t>
      </w:r>
    </w:p>
    <w:p>
      <w:pPr>
        <w:spacing w:after="0" w:line="52"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Scott Zucker, Attorney-in-</w:t>
            </w:r>
          </w:p>
        </w:tc>
        <w:tc>
          <w:tcPr>
            <w:tcW w:w="100" w:type="dxa"/>
            <w:vAlign w:val="bottom"/>
          </w:tcPr>
          <w:p>
            <w:pPr>
              <w:spacing w:after="0"/>
              <w:rPr>
                <w:sz w:val="16"/>
                <w:szCs w:val="16"/>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7"/>
                <w:szCs w:val="17"/>
                <w:color w:val="0000FF"/>
                <w:w w:val="89"/>
              </w:rPr>
              <w:t>03/03/2021</w:t>
            </w:r>
          </w:p>
        </w:tc>
        <w:tc>
          <w:tcPr>
            <w:tcW w:w="0" w:type="dxa"/>
            <w:vAlign w:val="bottom"/>
          </w:tcPr>
          <w:p>
            <w:pPr>
              <w:spacing w:after="0"/>
              <w:rPr>
                <w:sz w:val="1"/>
                <w:szCs w:val="1"/>
                <w:color w:val="auto"/>
              </w:rPr>
            </w:pPr>
          </w:p>
        </w:tc>
      </w:tr>
      <w:tr>
        <w:trPr>
          <w:trHeight w:val="84"/>
        </w:trPr>
        <w:tc>
          <w:tcPr>
            <w:tcW w:w="1600" w:type="dxa"/>
            <w:vAlign w:val="bottom"/>
            <w:vMerge w:val="restart"/>
          </w:tcPr>
          <w:p>
            <w:pPr>
              <w:spacing w:after="0" w:line="187" w:lineRule="exact"/>
              <w:rPr>
                <w:sz w:val="20"/>
                <w:szCs w:val="20"/>
                <w:color w:val="auto"/>
              </w:rPr>
            </w:pPr>
            <w:r>
              <w:rPr>
                <w:rFonts w:ascii="Arial" w:cs="Arial" w:eastAsia="Arial" w:hAnsi="Arial"/>
                <w:sz w:val="17"/>
                <w:szCs w:val="17"/>
                <w:color w:val="0000FF"/>
                <w:w w:val="87"/>
              </w:rPr>
              <w:t>Fact for Justin Peterson</w:t>
            </w:r>
          </w:p>
        </w:tc>
        <w:tc>
          <w:tcPr>
            <w:tcW w:w="50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600" w:type="dxa"/>
            <w:vAlign w:val="bottom"/>
            <w:tcBorders>
              <w:bottom w:val="single" w:sz="8" w:color="auto"/>
            </w:tcBorders>
            <w:vMerge w:val="continue"/>
          </w:tcPr>
          <w:p>
            <w:pPr>
              <w:spacing w:after="0"/>
              <w:rPr>
                <w:sz w:val="7"/>
                <w:szCs w:val="7"/>
                <w:color w:val="auto"/>
              </w:rPr>
            </w:pPr>
          </w:p>
        </w:tc>
        <w:tc>
          <w:tcPr>
            <w:tcW w:w="5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60" w:firstLine="2"/>
        <w:spacing w:after="0" w:line="335"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07231" TargetMode="External"/><Relationship Id="rId14"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2021-03-03T19:14:14Z</dcterms:created>
  <dcterms:modified xsi:type="dcterms:W3CDTF">2021-03-03T19:14:14Z</dcterms:modified>
</cp:coreProperties>
</file>