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89"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03/11/2021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89"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2506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506345"/>
                    </a:xfrm>
                    <a:prstGeom prst="rect">
                      <a:avLst/>
                    </a:prstGeom>
                    <a:noFill/>
                  </pic:spPr>
                </pic:pic>
              </a:graphicData>
            </a:graphic>
          </wp:anchor>
        </w:drawing>
      </w:r>
    </w:p>
    <w:p>
      <w:pPr>
        <w:spacing w:after="0" w:line="351" w:lineRule="exact"/>
        <w:rPr>
          <w:sz w:val="24"/>
          <w:szCs w:val="24"/>
          <w:color w:val="auto"/>
        </w:rPr>
      </w:pPr>
    </w:p>
    <w:p>
      <w:pPr>
        <w:sectPr>
          <w:pgSz w:w="11900" w:h="16889"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8"/>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88"/>
              <w:spacing w:after="0"/>
              <w:rPr>
                <w:sz w:val="20"/>
                <w:szCs w:val="20"/>
                <w:color w:val="auto"/>
              </w:rPr>
            </w:pPr>
            <w:r>
              <w:rPr>
                <w:rFonts w:ascii="Arial" w:cs="Arial" w:eastAsia="Arial" w:hAnsi="Arial"/>
                <w:sz w:val="17"/>
                <w:szCs w:val="17"/>
                <w:color w:val="0000FF"/>
                <w:w w:val="89"/>
              </w:rPr>
              <w:t>03/11/2021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9"/>
              </w:rPr>
              <w:t>1,100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453,985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88"/>
              <w:spacing w:after="0"/>
              <w:rPr>
                <w:sz w:val="20"/>
                <w:szCs w:val="20"/>
                <w:color w:val="auto"/>
              </w:rPr>
            </w:pPr>
            <w:r>
              <w:rPr>
                <w:rFonts w:ascii="Arial" w:cs="Arial" w:eastAsia="Arial" w:hAnsi="Arial"/>
                <w:sz w:val="17"/>
                <w:szCs w:val="17"/>
                <w:color w:val="0000FF"/>
                <w:w w:val="89"/>
              </w:rPr>
              <w:t>03/11/2021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9"/>
              </w:rPr>
              <w:t>1,100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74.5018</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452,885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03/12/2021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91"/>
              </w:rPr>
              <w:t>500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453,385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03/12/2021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91"/>
              </w:rPr>
              <w:t>500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74.56</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452,885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03/15/2021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69,769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522,654</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68"/>
              <w:spacing w:after="0"/>
              <w:rPr>
                <w:sz w:val="20"/>
                <w:szCs w:val="20"/>
                <w:color w:val="auto"/>
              </w:rPr>
            </w:pPr>
            <w:r>
              <w:rPr>
                <w:rFonts w:ascii="Arial" w:cs="Arial" w:eastAsia="Arial" w:hAnsi="Arial"/>
                <w:sz w:val="17"/>
                <w:szCs w:val="17"/>
                <w:color w:val="0000FF"/>
                <w:w w:val="91"/>
              </w:rPr>
              <w:t>03/15/2021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8"/>
              </w:rPr>
              <w:t>69,769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74.6415</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452,885</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82"/>
              <w:spacing w:after="0" w:line="130"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1,100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03/11/2021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85"/>
              </w:rPr>
              <w:t>1,100</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1,774,870</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91"/>
              </w:rPr>
              <w:t>500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03/12/2021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jc w:val="center"/>
              <w:ind w:left="360"/>
              <w:spacing w:after="0" w:line="143" w:lineRule="exact"/>
              <w:rPr>
                <w:sz w:val="20"/>
                <w:szCs w:val="20"/>
                <w:color w:val="auto"/>
              </w:rPr>
            </w:pPr>
            <w:r>
              <w:rPr>
                <w:rFonts w:ascii="Arial" w:cs="Arial" w:eastAsia="Arial" w:hAnsi="Arial"/>
                <w:sz w:val="13"/>
                <w:szCs w:val="13"/>
                <w:color w:val="0000FF"/>
                <w:w w:val="92"/>
              </w:rPr>
              <w:t>500</w:t>
            </w:r>
          </w:p>
        </w:tc>
        <w:tc>
          <w:tcPr>
            <w:tcW w:w="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1,774,370</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69,769</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03/15/2021</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jc w:val="center"/>
              <w:ind w:left="300"/>
              <w:spacing w:after="0" w:line="143" w:lineRule="exact"/>
              <w:rPr>
                <w:sz w:val="20"/>
                <w:szCs w:val="20"/>
                <w:color w:val="auto"/>
              </w:rPr>
            </w:pPr>
            <w:r>
              <w:rPr>
                <w:rFonts w:ascii="Arial" w:cs="Arial" w:eastAsia="Arial" w:hAnsi="Arial"/>
                <w:sz w:val="13"/>
                <w:szCs w:val="13"/>
                <w:color w:val="0000FF"/>
                <w:w w:val="90"/>
              </w:rPr>
              <w:t>69,769</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w w:val="92"/>
              </w:rPr>
              <w:t>10/26/2028</w:t>
            </w:r>
          </w:p>
        </w:tc>
        <w:tc>
          <w:tcPr>
            <w:tcW w:w="620" w:type="dxa"/>
            <w:vAlign w:val="bottom"/>
            <w:gridSpan w:val="2"/>
            <w:vMerge w:val="restart"/>
          </w:tcPr>
          <w:p>
            <w:pPr>
              <w:ind w:left="100"/>
              <w:spacing w:after="0" w:line="143"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1,704,601</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-2948940</wp:posOffset>
            </wp:positionV>
            <wp:extent cx="7033260" cy="299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9908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14, 2020.</w:t>
      </w:r>
    </w:p>
    <w:p>
      <w:pPr>
        <w:spacing w:after="0" w:line="44" w:lineRule="exact"/>
        <w:rPr>
          <w:rFonts w:ascii="Arial" w:cs="Arial" w:eastAsia="Arial" w:hAnsi="Arial"/>
          <w:sz w:val="13"/>
          <w:szCs w:val="13"/>
          <w:color w:val="008000"/>
        </w:rPr>
      </w:pPr>
    </w:p>
    <w:p>
      <w:pPr>
        <w:ind w:left="40" w:right="28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298,526 unvested restricted stock units ("RSUs") in respect of the issuer's Class A common stock ("Class A Common Stock") which are scheduled to vest on January 1, 2022, (ii) 51,453 unvested RSUs in respect of Class A Common Stock which are scheduled to vest in equal installments on each of the first, second and third anniversaries of March 17, 2020, and (iii) 102,906 unvested RSUs in respect of Class A Common Stock which are scheduled to vest on January 1, 2023,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$74.50 to $74.51,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$74.50 to $75.04, inclusive.</w:t>
      </w:r>
    </w:p>
    <w:p>
      <w:pPr>
        <w:spacing w:after="0" w:line="44"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03/15/2021</w:t>
            </w:r>
          </w:p>
        </w:tc>
        <w:tc>
          <w:tcPr>
            <w:tcW w:w="0" w:type="dxa"/>
            <w:vAlign w:val="bottom"/>
          </w:tcPr>
          <w:p>
            <w:pPr>
              <w:spacing w:after="0"/>
              <w:rPr>
                <w:sz w:val="1"/>
                <w:szCs w:val="1"/>
                <w:color w:val="auto"/>
              </w:rPr>
            </w:pPr>
          </w:p>
        </w:tc>
      </w:tr>
      <w:tr>
        <w:trPr>
          <w:trHeight w:val="84"/>
        </w:trPr>
        <w:tc>
          <w:tcPr>
            <w:tcW w:w="6540" w:type="dxa"/>
            <w:vAlign w:val="bottom"/>
          </w:tcPr>
          <w:p>
            <w:pPr>
              <w:spacing w:after="0"/>
              <w:rPr>
                <w:sz w:val="7"/>
                <w:szCs w:val="7"/>
                <w:color w:val="auto"/>
              </w:rPr>
            </w:pPr>
          </w:p>
        </w:tc>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40" w:type="dxa"/>
            <w:vAlign w:val="bottom"/>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89"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2021-03-15T19:49:24Z</dcterms:created>
  <dcterms:modified xsi:type="dcterms:W3CDTF">2021-03-15T19:49:24Z</dcterms:modified>
</cp:coreProperties>
</file>