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626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Hult William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7"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10036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jc w:val="right"/>
              <w:ind w:right="680"/>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13"/>
                <w:szCs w:val="13"/>
                <w:color w:val="0000FF"/>
              </w:rPr>
              <w:t>F</w:t>
            </w:r>
          </w:p>
        </w:tc>
        <w:tc>
          <w:tcPr>
            <w:tcW w:w="84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85"/>
              </w:rPr>
              <w:t>7,645</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72.75</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407,577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jc w:val="right"/>
              <w:ind w:right="680"/>
              <w:spacing w:after="0"/>
              <w:rPr>
                <w:sz w:val="20"/>
                <w:szCs w:val="20"/>
                <w:color w:val="auto"/>
              </w:rPr>
            </w:pPr>
            <w:r>
              <w:rPr>
                <w:rFonts w:ascii="Arial" w:cs="Arial" w:eastAsia="Arial" w:hAnsi="Arial"/>
                <w:sz w:val="17"/>
                <w:szCs w:val="17"/>
                <w:color w:val="0000FF"/>
              </w:rPr>
              <w:t>03/18/2021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4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line="320" w:lineRule="exact"/>
              <w:rPr>
                <w:sz w:val="20"/>
                <w:szCs w:val="20"/>
                <w:color w:val="auto"/>
              </w:rPr>
            </w:pPr>
            <w:r>
              <w:rPr>
                <w:rFonts w:ascii="Arial" w:cs="Arial" w:eastAsia="Arial" w:hAnsi="Arial"/>
                <w:sz w:val="34"/>
                <w:szCs w:val="34"/>
                <w:color w:val="0000FF"/>
                <w:w w:val="77"/>
                <w:vertAlign w:val="subscript"/>
              </w:rPr>
              <w:t>29</w:t>
            </w:r>
            <w:r>
              <w:rPr>
                <w:rFonts w:ascii="Arial" w:cs="Arial" w:eastAsia="Arial" w:hAnsi="Arial"/>
                <w:sz w:val="11"/>
                <w:szCs w:val="11"/>
                <w:color w:val="008000"/>
                <w:w w:val="77"/>
              </w:rPr>
              <w:t>(3)</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208"/>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407,606</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jc w:val="right"/>
              <w:ind w:right="680"/>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1,491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72.5302</w:t>
            </w:r>
            <w:r>
              <w:rPr>
                <w:rFonts w:ascii="Arial" w:cs="Arial" w:eastAsia="Arial" w:hAnsi="Arial"/>
                <w:sz w:val="22"/>
                <w:szCs w:val="22"/>
                <w:color w:val="008000"/>
                <w:w w:val="87"/>
                <w:vertAlign w:val="superscript"/>
              </w:rPr>
              <w:t>(5)</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406,115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jc w:val="right"/>
              <w:ind w:right="680"/>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5,157</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73.5059</w:t>
            </w:r>
            <w:r>
              <w:rPr>
                <w:rFonts w:ascii="Arial" w:cs="Arial" w:eastAsia="Arial" w:hAnsi="Arial"/>
                <w:sz w:val="22"/>
                <w:szCs w:val="22"/>
                <w:color w:val="008000"/>
                <w:w w:val="87"/>
                <w:vertAlign w:val="superscript"/>
              </w:rPr>
              <w:t>(6)</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400,958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jc w:val="right"/>
              <w:ind w:right="680"/>
              <w:spacing w:after="0"/>
              <w:rPr>
                <w:sz w:val="20"/>
                <w:szCs w:val="20"/>
                <w:color w:val="auto"/>
              </w:rPr>
            </w:pPr>
            <w:r>
              <w:rPr>
                <w:rFonts w:ascii="Arial" w:cs="Arial" w:eastAsia="Arial" w:hAnsi="Arial"/>
                <w:sz w:val="17"/>
                <w:szCs w:val="17"/>
                <w:color w:val="0000FF"/>
              </w:rPr>
              <w:t>03/19/2021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42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(4)</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74.14</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400,858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3"/>
                <w:szCs w:val="13"/>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5" w:lineRule="exact"/>
        <w:rPr>
          <w:rFonts w:ascii="Arial" w:cs="Arial" w:eastAsia="Arial" w:hAnsi="Arial"/>
          <w:sz w:val="13"/>
          <w:szCs w:val="13"/>
          <w:color w:val="008000"/>
        </w:rPr>
      </w:pPr>
    </w:p>
    <w:p>
      <w:pPr>
        <w:jc w:val="both"/>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249,102 unvested RSUs in respect of Class A Common Stock which are scheduled to vest on January 1, 2022, (ii) 28,728 unvested RSUs in respect of Class A Common Stock which are scheduled to vest in equal installments on each of March 17, 2022 and March 17, 2023, (iii) 86,184 unvested RSUs in respect of Class A Common Stock which are scheduled to vest on January 1, 2023, and (iv) 24,844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9"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4, 2020.</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$72.11 to $73.10,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5 and 6 to this Form 4.</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$73.11 to $74.03, inclusive.</w:t>
      </w:r>
    </w:p>
    <w:p>
      <w:pPr>
        <w:spacing w:after="0" w:line="4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03/22/2021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William Hult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4"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2021-03-22T20:17:32Z</dcterms:created>
  <dcterms:modified xsi:type="dcterms:W3CDTF">2021-03-22T20:17:32Z</dcterms:modified>
</cp:coreProperties>
</file>