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ksfilename1"/>
      <w:bookmarkEnd w:id="0"/>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br/>
        <w:t>745 Seventh Avenue</w:t>
        <w:br/>
        <w:t>New York, New York 10019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br/>
        <w:t>388 Greenwich Street</w:t>
        <w:br/>
        <w:t>New York, New York 10013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br/>
        <w:t>200 West Street</w:t>
        <w:br/>
        <w:t>New York, New York 10282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br/>
        <w:t>1585 Broadway</w:t>
        <w:br/>
        <w:t>New York, New York 10036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Stop 4720</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Pamela Long</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15, 2019</w:t>
      </w:r>
    </w:p>
    <w:p>
      <w:pPr>
        <w:pStyle w:val="TextBody"/>
        <w:spacing w:before="0" w:after="0"/>
        <w:ind w:left="0" w:right="0" w:hanging="0"/>
        <w:jc w:val="right"/>
        <w:rPr>
          <w:caps w:val="false"/>
          <w:smallCaps w:val="false"/>
        </w:rPr>
      </w:pPr>
      <w:r>
        <w:rPr>
          <w:caps w:val="false"/>
          <w:smallCaps w:val="false"/>
        </w:rPr>
        <w:t> </w:t>
      </w:r>
    </w:p>
    <w:tbl>
      <w:tblPr>
        <w:tblW w:w="3850" w:type="dxa"/>
        <w:jc w:val="left"/>
        <w:tblInd w:w="0" w:type="dxa"/>
        <w:tblCellMar>
          <w:top w:w="0" w:type="dxa"/>
          <w:left w:w="0" w:type="dxa"/>
          <w:bottom w:w="0" w:type="dxa"/>
          <w:right w:w="0" w:type="dxa"/>
        </w:tblCellMar>
      </w:tblPr>
      <w:tblGrid>
        <w:gridCol w:w="75"/>
        <w:gridCol w:w="350"/>
        <w:gridCol w:w="3425"/>
      </w:tblGrid>
      <w:tr>
        <w:trPr/>
        <w:tc>
          <w:tcPr>
            <w:tcW w:w="7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jc w:val="left"/>
              <w:rPr/>
            </w:pPr>
            <w:r>
              <w:rPr/>
              <w:t>Re:</w:t>
            </w:r>
          </w:p>
        </w:tc>
        <w:tc>
          <w:tcPr>
            <w:tcW w:w="3425" w:type="dxa"/>
            <w:tcBorders/>
            <w:shd w:fill="auto" w:val="clear"/>
            <w:vAlign w:val="center"/>
          </w:tcPr>
          <w:p>
            <w:pPr>
              <w:pStyle w:val="TableContents"/>
              <w:spacing w:before="0" w:after="283"/>
              <w:jc w:val="both"/>
              <w:rPr/>
            </w:pPr>
            <w:r>
              <w:rPr/>
              <w:t>Tradeweb Markets, Inc.</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left"/>
              <w:rPr/>
            </w:pPr>
            <w:r>
              <w:rPr/>
              <w:t> </w:t>
            </w:r>
          </w:p>
        </w:tc>
        <w:tc>
          <w:tcPr>
            <w:tcW w:w="3425" w:type="dxa"/>
            <w:tcBorders/>
            <w:shd w:fill="auto" w:val="clear"/>
            <w:vAlign w:val="center"/>
          </w:tcPr>
          <w:p>
            <w:pPr>
              <w:pStyle w:val="TableContents"/>
              <w:spacing w:before="0" w:after="283"/>
              <w:jc w:val="both"/>
              <w:rPr/>
            </w:pPr>
            <w:r>
              <w:rPr/>
              <w:t>Registration Statement on Form S-1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461 under the Securities Act of 1933, as amended (the “Act”), we, as representatives of the several underwriters, hereby join in the request of Tradeweb Markets Inc. (the “Company”) for acceleration of the effective date of the above-named Registration Statement so that it comes effective at 4:30 PM, Eastern Time, on October 17, 2019 or soon thereafter as practicable, or at such other time as the Company or its outside counsel, Fried, Frank, Harris, Shriver &amp; Jacobson LLP, request by telephone that such Registration Statement be declared effective.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460 under the Act, we, as representatives of the several underwriters, wish to advise you that we have effected the following distribution of the Company’s Preliminary Prospectus dated October 15, 2019:</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5"/>
        <w:gridCol w:w="243"/>
        <w:gridCol w:w="10231"/>
      </w:tblGrid>
      <w:tr>
        <w:trPr/>
        <w:tc>
          <w:tcPr>
            <w:tcW w:w="6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pPr>
            <w:r>
              <w:rPr/>
              <w:t>i.</w:t>
            </w:r>
          </w:p>
        </w:tc>
        <w:tc>
          <w:tcPr>
            <w:tcW w:w="10231" w:type="dxa"/>
            <w:tcBorders/>
            <w:shd w:fill="auto" w:val="clear"/>
            <w:vAlign w:val="center"/>
          </w:tcPr>
          <w:p>
            <w:pPr>
              <w:pStyle w:val="TableContents"/>
              <w:spacing w:before="0" w:after="283"/>
              <w:rPr/>
            </w:pPr>
            <w:r>
              <w:rPr/>
              <w:t>Date of distribution: October 15, 2019 through the date hereof</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237"/>
        <w:gridCol w:w="10257"/>
      </w:tblGrid>
      <w:tr>
        <w:trPr/>
        <w:tc>
          <w:tcPr>
            <w:tcW w:w="4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pPr>
            <w:r>
              <w:rPr/>
              <w:t>ii.</w:t>
            </w:r>
          </w:p>
        </w:tc>
        <w:tc>
          <w:tcPr>
            <w:tcW w:w="10257" w:type="dxa"/>
            <w:tcBorders/>
            <w:shd w:fill="auto" w:val="clear"/>
            <w:vAlign w:val="center"/>
          </w:tcPr>
          <w:p>
            <w:pPr>
              <w:pStyle w:val="TableContents"/>
              <w:spacing w:before="0" w:after="283"/>
              <w:rPr/>
            </w:pPr>
            <w:r>
              <w:rPr/>
              <w:t>Number of prospective underwriters to which the preliminary prospectus was furnished: 13</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9"/>
        <w:gridCol w:w="403"/>
        <w:gridCol w:w="10077"/>
      </w:tblGrid>
      <w:tr>
        <w:trPr/>
        <w:tc>
          <w:tcPr>
            <w:tcW w:w="5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pPr>
            <w:r>
              <w:rPr/>
              <w:t>iii.</w:t>
            </w:r>
          </w:p>
        </w:tc>
        <w:tc>
          <w:tcPr>
            <w:tcW w:w="10077" w:type="dxa"/>
            <w:tcBorders/>
            <w:shd w:fill="auto" w:val="clear"/>
            <w:vAlign w:val="center"/>
          </w:tcPr>
          <w:p>
            <w:pPr>
              <w:pStyle w:val="TableContents"/>
              <w:spacing w:before="0" w:after="283"/>
              <w:rPr/>
            </w:pPr>
            <w:r>
              <w:rPr/>
              <w:t>Number of prospectuses furnished to investors: approximately 1,000</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0"/>
        <w:gridCol w:w="10242"/>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pPr>
            <w:r>
              <w:rPr/>
              <w:t>iv.</w:t>
            </w:r>
          </w:p>
        </w:tc>
        <w:tc>
          <w:tcPr>
            <w:tcW w:w="10242" w:type="dxa"/>
            <w:tcBorders/>
            <w:shd w:fill="auto" w:val="clear"/>
            <w:vAlign w:val="center"/>
          </w:tcPr>
          <w:p>
            <w:pPr>
              <w:pStyle w:val="TableContents"/>
              <w:spacing w:before="0" w:after="283"/>
              <w:rPr/>
            </w:pPr>
            <w:r>
              <w:rPr/>
              <w:t>Number of prospectuses distributed to others, including the Company, the Company’s counsel, independent accountants, and underwriters’ counsel: 50</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as representatives of the several underwriters, have complied and will comply, and we have been informed by the participating underwriters that they have complied and will comply, with the requirements of Rule 15c2-8 under the Securities Exchange Act of 1934, as amended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9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J.P. MORGAN SECURITIES LLC</w:t>
        <w:br/>
        <w:t>BARCLAYS CAPITAL INC.</w:t>
        <w:br/>
        <w:t>CITIGROUP GLOBAL MARKETS INC.</w:t>
        <w:br/>
        <w:t>GOLDMAN SACHS &amp; CO. LLC</w:t>
        <w:br/>
        <w:t>MORGAN STANLEY &amp; CO. LLC</w:t>
        <w:br/>
        <w:br/>
        <w:t>Acting on behalf of itself and the several underwriters</w:t>
      </w:r>
    </w:p>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3189" w:type="dxa"/>
        <w:jc w:val="left"/>
        <w:tblInd w:w="0" w:type="dxa"/>
        <w:tblCellMar>
          <w:top w:w="0" w:type="dxa"/>
          <w:left w:w="0" w:type="dxa"/>
          <w:bottom w:w="0" w:type="dxa"/>
          <w:right w:w="0" w:type="dxa"/>
        </w:tblCellMar>
      </w:tblPr>
      <w:tblGrid>
        <w:gridCol w:w="75"/>
        <w:gridCol w:w="365"/>
        <w:gridCol w:w="708"/>
        <w:gridCol w:w="1966"/>
        <w:gridCol w:w="7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674" w:type="dxa"/>
            <w:gridSpan w:val="2"/>
            <w:tcBorders/>
            <w:shd w:fill="auto" w:val="clear"/>
            <w:vAlign w:val="center"/>
          </w:tcPr>
          <w:p>
            <w:pPr>
              <w:pStyle w:val="TableContents"/>
              <w:spacing w:before="0" w:after="283"/>
              <w:rPr/>
            </w:pPr>
            <w:r>
              <w:rPr/>
              <w:t>J.P. Morgan Securities LLC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039" w:type="dxa"/>
            <w:gridSpan w:val="3"/>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674" w:type="dxa"/>
            <w:gridSpan w:val="2"/>
            <w:tcBorders>
              <w:bottom w:val="single" w:sz="8" w:space="0" w:color="000000"/>
            </w:tcBorders>
            <w:shd w:fill="auto" w:val="clear"/>
            <w:tcMar>
              <w:bottom w:w="28" w:type="dxa"/>
            </w:tcMar>
            <w:vAlign w:val="center"/>
          </w:tcPr>
          <w:p>
            <w:pPr>
              <w:pStyle w:val="TableContents"/>
              <w:spacing w:before="0" w:after="283"/>
              <w:rPr/>
            </w:pPr>
            <w:r>
              <w:rPr/>
              <w:t>/s/ Drummond Rice</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rPr/>
            </w:pPr>
            <w:r>
              <w:rPr/>
              <w:t>Name:</w:t>
            </w:r>
          </w:p>
        </w:tc>
        <w:tc>
          <w:tcPr>
            <w:tcW w:w="1966" w:type="dxa"/>
            <w:tcBorders/>
            <w:shd w:fill="auto" w:val="clear"/>
            <w:vAlign w:val="center"/>
          </w:tcPr>
          <w:p>
            <w:pPr>
              <w:pStyle w:val="TableContents"/>
              <w:spacing w:before="0" w:after="283"/>
              <w:rPr/>
            </w:pPr>
            <w:r>
              <w:rPr/>
              <w:t>Drummond Rice</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rPr/>
            </w:pPr>
            <w:r>
              <w:rPr/>
              <w:t>Title:</w:t>
            </w:r>
          </w:p>
        </w:tc>
        <w:tc>
          <w:tcPr>
            <w:tcW w:w="1966" w:type="dxa"/>
            <w:tcBorders/>
            <w:shd w:fill="auto" w:val="clear"/>
            <w:vAlign w:val="center"/>
          </w:tcPr>
          <w:p>
            <w:pPr>
              <w:pStyle w:val="TableContents"/>
              <w:spacing w:before="0" w:after="283"/>
              <w:rPr/>
            </w:pPr>
            <w:r>
              <w:rPr/>
              <w:t>Executive Director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2985" w:type="dxa"/>
        <w:jc w:val="left"/>
        <w:tblInd w:w="0" w:type="dxa"/>
        <w:tblCellMar>
          <w:top w:w="0" w:type="dxa"/>
          <w:left w:w="0" w:type="dxa"/>
          <w:bottom w:w="0" w:type="dxa"/>
          <w:right w:w="0" w:type="dxa"/>
        </w:tblCellMar>
      </w:tblPr>
      <w:tblGrid>
        <w:gridCol w:w="75"/>
        <w:gridCol w:w="365"/>
        <w:gridCol w:w="650"/>
        <w:gridCol w:w="1820"/>
        <w:gridCol w:w="7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470" w:type="dxa"/>
            <w:gridSpan w:val="2"/>
            <w:tcBorders/>
            <w:shd w:fill="auto" w:val="clear"/>
            <w:vAlign w:val="center"/>
          </w:tcPr>
          <w:p>
            <w:pPr>
              <w:pStyle w:val="TableContents"/>
              <w:spacing w:before="0" w:after="283"/>
              <w:rPr/>
            </w:pPr>
            <w:r>
              <w:rPr/>
              <w:t>Barclays Capital Inc.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835" w:type="dxa"/>
            <w:gridSpan w:val="3"/>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470" w:type="dxa"/>
            <w:gridSpan w:val="2"/>
            <w:tcBorders>
              <w:bottom w:val="single" w:sz="8" w:space="0" w:color="000000"/>
            </w:tcBorders>
            <w:shd w:fill="auto" w:val="clear"/>
            <w:tcMar>
              <w:bottom w:w="28" w:type="dxa"/>
            </w:tcMar>
            <w:vAlign w:val="center"/>
          </w:tcPr>
          <w:p>
            <w:pPr>
              <w:pStyle w:val="TableContents"/>
              <w:spacing w:before="0" w:after="283"/>
              <w:rPr/>
            </w:pPr>
            <w:r>
              <w:rPr/>
              <w:t>/s/ Joel Fleck</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1820" w:type="dxa"/>
            <w:tcBorders/>
            <w:shd w:fill="auto" w:val="clear"/>
            <w:vAlign w:val="center"/>
          </w:tcPr>
          <w:p>
            <w:pPr>
              <w:pStyle w:val="TableContents"/>
              <w:spacing w:before="0" w:after="283"/>
              <w:rPr/>
            </w:pPr>
            <w:r>
              <w:rPr/>
              <w:t>Joel Fleck</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1820" w:type="dxa"/>
            <w:tcBorders/>
            <w:shd w:fill="auto" w:val="clear"/>
            <w:vAlign w:val="center"/>
          </w:tcPr>
          <w:p>
            <w:pPr>
              <w:pStyle w:val="TableContents"/>
              <w:spacing w:before="0" w:after="283"/>
              <w:rPr/>
            </w:pPr>
            <w:r>
              <w:rPr/>
              <w:t>Managing Director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3384" w:type="dxa"/>
        <w:jc w:val="left"/>
        <w:tblInd w:w="0" w:type="dxa"/>
        <w:tblCellMar>
          <w:top w:w="0" w:type="dxa"/>
          <w:left w:w="0" w:type="dxa"/>
          <w:bottom w:w="0" w:type="dxa"/>
          <w:right w:w="0" w:type="dxa"/>
        </w:tblCellMar>
      </w:tblPr>
      <w:tblGrid>
        <w:gridCol w:w="75"/>
        <w:gridCol w:w="365"/>
        <w:gridCol w:w="755"/>
        <w:gridCol w:w="2114"/>
        <w:gridCol w:w="7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869" w:type="dxa"/>
            <w:gridSpan w:val="2"/>
            <w:tcBorders/>
            <w:shd w:fill="auto" w:val="clear"/>
            <w:vAlign w:val="center"/>
          </w:tcPr>
          <w:p>
            <w:pPr>
              <w:pStyle w:val="TableContents"/>
              <w:spacing w:before="0" w:after="283"/>
              <w:rPr/>
            </w:pPr>
            <w:r>
              <w:rPr/>
              <w:t>Citigroup Global Markets Inc.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34" w:type="dxa"/>
            <w:gridSpan w:val="3"/>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869" w:type="dxa"/>
            <w:gridSpan w:val="2"/>
            <w:tcBorders>
              <w:bottom w:val="single" w:sz="8" w:space="0" w:color="000000"/>
            </w:tcBorders>
            <w:shd w:fill="auto" w:val="clear"/>
            <w:tcMar>
              <w:bottom w:w="28" w:type="dxa"/>
            </w:tcMar>
            <w:vAlign w:val="center"/>
          </w:tcPr>
          <w:p>
            <w:pPr>
              <w:pStyle w:val="TableContents"/>
              <w:spacing w:before="0" w:after="283"/>
              <w:rPr/>
            </w:pPr>
            <w:r>
              <w:rPr/>
              <w:t>/s/ Alexander Ivanov</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Name:</w:t>
            </w:r>
          </w:p>
        </w:tc>
        <w:tc>
          <w:tcPr>
            <w:tcW w:w="2114" w:type="dxa"/>
            <w:tcBorders/>
            <w:shd w:fill="auto" w:val="clear"/>
            <w:vAlign w:val="center"/>
          </w:tcPr>
          <w:p>
            <w:pPr>
              <w:pStyle w:val="TableContents"/>
              <w:spacing w:before="0" w:after="283"/>
              <w:rPr/>
            </w:pPr>
            <w:r>
              <w:rPr/>
              <w:t>Alexander Ivanov</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Title:</w:t>
            </w:r>
          </w:p>
        </w:tc>
        <w:tc>
          <w:tcPr>
            <w:tcW w:w="2114" w:type="dxa"/>
            <w:tcBorders/>
            <w:shd w:fill="auto" w:val="clear"/>
            <w:vAlign w:val="center"/>
          </w:tcPr>
          <w:p>
            <w:pPr>
              <w:pStyle w:val="TableContents"/>
              <w:spacing w:before="0" w:after="283"/>
              <w:rPr/>
            </w:pPr>
            <w:r>
              <w:rPr/>
              <w:t>Managing Director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3204" w:type="dxa"/>
        <w:jc w:val="left"/>
        <w:tblInd w:w="0" w:type="dxa"/>
        <w:tblCellMar>
          <w:top w:w="0" w:type="dxa"/>
          <w:left w:w="0" w:type="dxa"/>
          <w:bottom w:w="0" w:type="dxa"/>
          <w:right w:w="0" w:type="dxa"/>
        </w:tblCellMar>
      </w:tblPr>
      <w:tblGrid>
        <w:gridCol w:w="75"/>
        <w:gridCol w:w="365"/>
        <w:gridCol w:w="707"/>
        <w:gridCol w:w="1982"/>
        <w:gridCol w:w="7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689" w:type="dxa"/>
            <w:gridSpan w:val="2"/>
            <w:tcBorders/>
            <w:shd w:fill="auto" w:val="clear"/>
            <w:vAlign w:val="center"/>
          </w:tcPr>
          <w:p>
            <w:pPr>
              <w:pStyle w:val="TableContents"/>
              <w:spacing w:before="0" w:after="283"/>
              <w:rPr/>
            </w:pPr>
            <w:r>
              <w:rPr/>
              <w:t>Goldman Sachs &amp; Co. LLC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054" w:type="dxa"/>
            <w:gridSpan w:val="3"/>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689" w:type="dxa"/>
            <w:gridSpan w:val="2"/>
            <w:tcBorders>
              <w:bottom w:val="single" w:sz="8" w:space="0" w:color="000000"/>
            </w:tcBorders>
            <w:shd w:fill="auto" w:val="clear"/>
            <w:tcMar>
              <w:bottom w:w="28" w:type="dxa"/>
            </w:tcMar>
            <w:vAlign w:val="center"/>
          </w:tcPr>
          <w:p>
            <w:pPr>
              <w:pStyle w:val="TableContents"/>
              <w:spacing w:before="0" w:after="283"/>
              <w:rPr/>
            </w:pPr>
            <w:r>
              <w:rPr/>
              <w:t>/s/ Elizabeth Wood</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rPr/>
            </w:pPr>
            <w:r>
              <w:rPr/>
              <w:t>Name:</w:t>
            </w:r>
          </w:p>
        </w:tc>
        <w:tc>
          <w:tcPr>
            <w:tcW w:w="1982" w:type="dxa"/>
            <w:tcBorders/>
            <w:shd w:fill="auto" w:val="clear"/>
            <w:vAlign w:val="center"/>
          </w:tcPr>
          <w:p>
            <w:pPr>
              <w:pStyle w:val="TableContents"/>
              <w:spacing w:before="0" w:after="283"/>
              <w:rPr/>
            </w:pPr>
            <w:r>
              <w:rPr/>
              <w:t>Elizabeth Wood</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rPr/>
            </w:pPr>
            <w:r>
              <w:rPr/>
              <w:t>Title:</w:t>
            </w:r>
          </w:p>
        </w:tc>
        <w:tc>
          <w:tcPr>
            <w:tcW w:w="1982" w:type="dxa"/>
            <w:tcBorders/>
            <w:shd w:fill="auto" w:val="clear"/>
            <w:vAlign w:val="center"/>
          </w:tcPr>
          <w:p>
            <w:pPr>
              <w:pStyle w:val="TableContents"/>
              <w:spacing w:before="0" w:after="283"/>
              <w:rPr/>
            </w:pPr>
            <w:r>
              <w:rPr/>
              <w:t>Managing Director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3219" w:type="dxa"/>
        <w:jc w:val="left"/>
        <w:tblInd w:w="0" w:type="dxa"/>
        <w:tblCellMar>
          <w:top w:w="0" w:type="dxa"/>
          <w:left w:w="0" w:type="dxa"/>
          <w:bottom w:w="0" w:type="dxa"/>
          <w:right w:w="0" w:type="dxa"/>
        </w:tblCellMar>
      </w:tblPr>
      <w:tblGrid>
        <w:gridCol w:w="75"/>
        <w:gridCol w:w="365"/>
        <w:gridCol w:w="711"/>
        <w:gridCol w:w="1993"/>
        <w:gridCol w:w="7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704" w:type="dxa"/>
            <w:gridSpan w:val="2"/>
            <w:tcBorders/>
            <w:shd w:fill="auto" w:val="clear"/>
            <w:vAlign w:val="center"/>
          </w:tcPr>
          <w:p>
            <w:pPr>
              <w:pStyle w:val="TableContents"/>
              <w:spacing w:before="0" w:after="283"/>
              <w:rPr/>
            </w:pPr>
            <w:r>
              <w:rPr/>
              <w:t>Morgan Stanley &amp; Co. LLC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069" w:type="dxa"/>
            <w:gridSpan w:val="3"/>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704" w:type="dxa"/>
            <w:gridSpan w:val="2"/>
            <w:tcBorders>
              <w:bottom w:val="single" w:sz="8" w:space="0" w:color="000000"/>
            </w:tcBorders>
            <w:shd w:fill="auto" w:val="clear"/>
            <w:tcMar>
              <w:bottom w:w="28" w:type="dxa"/>
            </w:tcMar>
            <w:vAlign w:val="center"/>
          </w:tcPr>
          <w:p>
            <w:pPr>
              <w:pStyle w:val="TableContents"/>
              <w:spacing w:before="0" w:after="283"/>
              <w:rPr/>
            </w:pPr>
            <w:r>
              <w:rPr/>
              <w:t xml:space="preserve">/s/ Michael Occi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11" w:type="dxa"/>
            <w:tcBorders/>
            <w:shd w:fill="auto" w:val="clear"/>
            <w:vAlign w:val="center"/>
          </w:tcPr>
          <w:p>
            <w:pPr>
              <w:pStyle w:val="TableContents"/>
              <w:spacing w:before="0" w:after="283"/>
              <w:rPr/>
            </w:pPr>
            <w:r>
              <w:rPr/>
              <w:t>Name:</w:t>
            </w:r>
          </w:p>
        </w:tc>
        <w:tc>
          <w:tcPr>
            <w:tcW w:w="1993" w:type="dxa"/>
            <w:tcBorders/>
            <w:shd w:fill="auto" w:val="clear"/>
            <w:vAlign w:val="center"/>
          </w:tcPr>
          <w:p>
            <w:pPr>
              <w:pStyle w:val="TableContents"/>
              <w:spacing w:before="0" w:after="283"/>
              <w:rPr/>
            </w:pPr>
            <w:r>
              <w:rPr/>
              <w:t>Michael Occi</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11" w:type="dxa"/>
            <w:tcBorders/>
            <w:shd w:fill="auto" w:val="clear"/>
            <w:vAlign w:val="center"/>
          </w:tcPr>
          <w:p>
            <w:pPr>
              <w:pStyle w:val="TableContents"/>
              <w:spacing w:before="0" w:after="283"/>
              <w:rPr/>
            </w:pPr>
            <w:r>
              <w:rPr/>
              <w:t>Title:</w:t>
            </w:r>
          </w:p>
        </w:tc>
        <w:tc>
          <w:tcPr>
            <w:tcW w:w="1993" w:type="dxa"/>
            <w:tcBorders/>
            <w:shd w:fill="auto" w:val="clear"/>
            <w:vAlign w:val="center"/>
          </w:tcPr>
          <w:p>
            <w:pPr>
              <w:pStyle w:val="TableContents"/>
              <w:spacing w:before="0" w:after="283"/>
              <w:rPr/>
            </w:pPr>
            <w:r>
              <w:rPr/>
              <w:t>Managing Director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sectPr>
      <w:type w:val="nextPage"/>
      <w:pgSz w:w="11906" w:h="16838"/>
      <w:pgMar w:left="216" w:right="216" w:header="0" w:top="216" w:footer="0" w:bottom="216"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430</Words>
  <CharactersWithSpaces>2804</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