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629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979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0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Spencer James</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02/19/2020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04"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4"/>
        <w:spacing w:after="0"/>
        <w:rPr>
          <w:sz w:val="20"/>
          <w:szCs w:val="20"/>
          <w:color w:val="auto"/>
        </w:rPr>
      </w:pPr>
      <w:r>
        <w:rPr>
          <w:rFonts w:ascii="Arial" w:cs="Arial" w:eastAsia="Arial" w:hAnsi="Arial"/>
          <w:sz w:val="17"/>
          <w:szCs w:val="17"/>
          <w:color w:val="0000FF"/>
        </w:rPr>
        <w:t>Chief Technology Officer</w:t>
      </w:r>
    </w:p>
    <w:p>
      <w:pPr>
        <w:spacing w:after="0" w:line="410" w:lineRule="exact"/>
        <w:rPr>
          <w:sz w:val="24"/>
          <w:szCs w:val="24"/>
          <w:color w:val="auto"/>
        </w:rPr>
      </w:pPr>
    </w:p>
    <w:p>
      <w:pPr>
        <w:sectPr>
          <w:pgSz w:w="11900" w:h="16838" w:orient="portrait"/>
          <w:cols w:equalWidth="0" w:num="3">
            <w:col w:w="3360" w:space="720"/>
            <w:col w:w="3256" w:space="720"/>
            <w:col w:w="3464"/>
          </w:cols>
          <w:pgMar w:left="240" w:top="226" w:right="139" w:bottom="1035"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200" w:type="dxa"/>
            <w:vAlign w:val="bottom"/>
            <w:vMerge w:val="restart"/>
          </w:tcPr>
          <w:p>
            <w:pPr>
              <w:ind w:left="6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6"/>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40" w:type="dxa"/>
            <w:vAlign w:val="bottom"/>
            <w:gridSpan w:val="3"/>
          </w:tcPr>
          <w:p>
            <w:pPr>
              <w:jc w:val="center"/>
              <w:ind w:left="4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02/19/2020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59,443</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117,776</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02/19/2020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59,443</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50.0317</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02/20/2020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51,443</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109,776</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3"/>
          </w:tcPr>
          <w:p>
            <w:pPr>
              <w:jc w:val="center"/>
              <w:ind w:left="466"/>
              <w:spacing w:after="0"/>
              <w:rPr>
                <w:sz w:val="20"/>
                <w:szCs w:val="20"/>
                <w:color w:val="auto"/>
              </w:rPr>
            </w:pPr>
            <w:r>
              <w:rPr>
                <w:rFonts w:ascii="Arial" w:cs="Arial" w:eastAsia="Arial" w:hAnsi="Arial"/>
                <w:sz w:val="17"/>
                <w:szCs w:val="17"/>
                <w:color w:val="0000FF"/>
                <w:w w:val="91"/>
              </w:rPr>
              <w:t>02/20/2020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6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51,443</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50.384</w:t>
            </w:r>
            <w:r>
              <w:rPr>
                <w:rFonts w:ascii="Arial" w:cs="Arial" w:eastAsia="Arial" w:hAnsi="Arial"/>
                <w:sz w:val="22"/>
                <w:szCs w:val="22"/>
                <w:color w:val="008000"/>
                <w:w w:val="90"/>
                <w:vertAlign w:val="superscript"/>
              </w:rPr>
              <w:t>(4)</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58,333</w:t>
            </w:r>
            <w:r>
              <w:rPr>
                <w:rFonts w:ascii="Arial" w:cs="Arial" w:eastAsia="Arial" w:hAnsi="Arial"/>
                <w:sz w:val="22"/>
                <w:szCs w:val="22"/>
                <w:color w:val="008000"/>
                <w:w w:val="88"/>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40" w:type="dxa"/>
            <w:vAlign w:val="bottom"/>
            <w:gridSpan w:val="10"/>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59,443</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02/19/2020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w w:val="95"/>
              </w:rPr>
              <w:t>59,443</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135,984</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51,443</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7"/>
                <w:szCs w:val="7"/>
                <w:color w:val="auto"/>
              </w:rPr>
            </w:pPr>
          </w:p>
        </w:tc>
        <w:tc>
          <w:tcPr>
            <w:tcW w:w="1060" w:type="dxa"/>
            <w:vAlign w:val="bottom"/>
            <w:vMerge w:val="restart"/>
          </w:tcPr>
          <w:p>
            <w:pPr>
              <w:jc w:val="right"/>
              <w:ind w:right="133"/>
              <w:spacing w:after="0" w:line="148" w:lineRule="exact"/>
              <w:rPr>
                <w:sz w:val="20"/>
                <w:szCs w:val="20"/>
                <w:color w:val="auto"/>
              </w:rPr>
            </w:pPr>
            <w:r>
              <w:rPr>
                <w:rFonts w:ascii="Arial" w:cs="Arial" w:eastAsia="Arial" w:hAnsi="Arial"/>
                <w:sz w:val="13"/>
                <w:szCs w:val="13"/>
                <w:color w:val="0000FF"/>
              </w:rPr>
              <w:t>02/20/2020</w:t>
            </w: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gridSpan w:val="2"/>
            <w:vMerge w:val="restart"/>
          </w:tcPr>
          <w:p>
            <w:pPr>
              <w:ind w:left="340"/>
              <w:spacing w:after="0" w:line="148" w:lineRule="exact"/>
              <w:rPr>
                <w:sz w:val="20"/>
                <w:szCs w:val="20"/>
                <w:color w:val="auto"/>
              </w:rPr>
            </w:pPr>
            <w:r>
              <w:rPr>
                <w:rFonts w:ascii="Arial" w:cs="Arial" w:eastAsia="Arial" w:hAnsi="Arial"/>
                <w:sz w:val="13"/>
                <w:szCs w:val="13"/>
                <w:color w:val="0000FF"/>
                <w:w w:val="95"/>
              </w:rPr>
              <w:t>51,443</w:t>
            </w:r>
          </w:p>
        </w:tc>
        <w:tc>
          <w:tcPr>
            <w:tcW w:w="820" w:type="dxa"/>
            <w:vAlign w:val="bottom"/>
            <w:vMerge w:val="continue"/>
          </w:tcPr>
          <w:p>
            <w:pPr>
              <w:spacing w:after="0"/>
              <w:rPr>
                <w:sz w:val="7"/>
                <w:szCs w:val="7"/>
                <w:color w:val="auto"/>
              </w:rPr>
            </w:pPr>
          </w:p>
        </w:tc>
        <w:tc>
          <w:tcPr>
            <w:tcW w:w="78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w w:val="98"/>
              </w:rPr>
              <w:t>10/26/2028</w:t>
            </w:r>
          </w:p>
        </w:tc>
        <w:tc>
          <w:tcPr>
            <w:tcW w:w="5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w w:val="92"/>
              </w:rPr>
              <w:t>common</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vMerge w:val="restart"/>
          </w:tcPr>
          <w:p>
            <w:pPr>
              <w:jc w:val="right"/>
              <w:spacing w:after="0" w:line="148" w:lineRule="exact"/>
              <w:rPr>
                <w:sz w:val="20"/>
                <w:szCs w:val="20"/>
                <w:color w:val="auto"/>
              </w:rPr>
            </w:pPr>
            <w:r>
              <w:rPr>
                <w:rFonts w:ascii="Arial" w:cs="Arial" w:eastAsia="Arial" w:hAnsi="Arial"/>
                <w:sz w:val="13"/>
                <w:szCs w:val="13"/>
                <w:color w:val="0000FF"/>
              </w:rPr>
              <w:t>84,541</w:t>
            </w:r>
          </w:p>
        </w:tc>
        <w:tc>
          <w:tcPr>
            <w:tcW w:w="260" w:type="dxa"/>
            <w:vAlign w:val="bottom"/>
          </w:tcPr>
          <w:p>
            <w:pPr>
              <w:spacing w:after="0"/>
              <w:rPr>
                <w:sz w:val="7"/>
                <w:szCs w:val="7"/>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40" w:right="600" w:firstLine="8"/>
        <w:spacing w:after="0" w:line="273"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31,663 unvested restricted stock units in respect of the issuer's Class A common stock which are scheduled to vest on January 1, 2021, subject to the reporting person's continued employment through the vesting date.</w:t>
      </w:r>
    </w:p>
    <w:p>
      <w:pPr>
        <w:spacing w:after="0" w:line="9" w:lineRule="exact"/>
        <w:rPr>
          <w:rFonts w:ascii="Arial" w:cs="Arial" w:eastAsia="Arial" w:hAnsi="Arial"/>
          <w:sz w:val="13"/>
          <w:szCs w:val="13"/>
          <w:color w:val="008000"/>
        </w:rPr>
      </w:pPr>
    </w:p>
    <w:p>
      <w:pPr>
        <w:ind w:left="40" w:right="200" w:firstLine="8"/>
        <w:spacing w:after="0" w:line="255"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$50.00 to $50.23,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$50.00 to $50.83, inclusive.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02/20/2020</w:t>
            </w: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James Spencer</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0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296"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2020-02-20T18:43:46Z</dcterms:created>
  <dcterms:modified xsi:type="dcterms:W3CDTF">2020-02-20T18:43:46Z</dcterms:modified>
</cp:coreProperties>
</file>