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Bakhshi Balbir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Tradeweb Markets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TW</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4"/>
              </w:rPr>
              <w:t>1177 AVENUE OF THE AMERICAS</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10036</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gridSpan w:val="3"/>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9"/>
              </w:rPr>
              <w:t>/s/ Scott Zucker, Attorney-</w:t>
            </w:r>
          </w:p>
        </w:tc>
        <w:tc>
          <w:tcPr>
            <w:tcW w:w="100" w:type="dxa"/>
            <w:vAlign w:val="bottom"/>
          </w:tcPr>
          <w:p>
            <w:pPr>
              <w:spacing w:after="0"/>
              <w:rPr>
                <w:sz w:val="23"/>
                <w:szCs w:val="23"/>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20"/>
                <w:szCs w:val="20"/>
                <w:color w:val="0000FF"/>
                <w:w w:val="87"/>
              </w:rPr>
              <w:t>07/12/2021</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180" w:type="dxa"/>
            <w:vAlign w:val="bottom"/>
            <w:gridSpan w:val="5"/>
            <w:vMerge w:val="restart"/>
          </w:tcPr>
          <w:p>
            <w:pPr>
              <w:spacing w:after="0" w:line="220" w:lineRule="exact"/>
              <w:rPr>
                <w:sz w:val="20"/>
                <w:szCs w:val="20"/>
                <w:color w:val="auto"/>
              </w:rPr>
            </w:pPr>
            <w:r>
              <w:rPr>
                <w:rFonts w:ascii="Arial" w:cs="Arial" w:eastAsia="Arial" w:hAnsi="Arial"/>
                <w:sz w:val="20"/>
                <w:szCs w:val="20"/>
                <w:color w:val="0000FF"/>
                <w:w w:val="96"/>
              </w:rPr>
              <w:t>in-Fact for Balbir Bakhshi</w:t>
            </w:r>
          </w:p>
        </w:tc>
        <w:tc>
          <w:tcPr>
            <w:tcW w:w="900" w:type="dxa"/>
            <w:vAlign w:val="bottom"/>
            <w:tcBorders>
              <w:bottom w:val="single" w:sz="8" w:color="auto"/>
            </w:tcBorders>
            <w:gridSpan w:val="2"/>
            <w:vMerge w:val="continue"/>
          </w:tcPr>
          <w:p>
            <w:pPr>
              <w:spacing w:after="0"/>
              <w:rPr>
                <w:sz w:val="8"/>
                <w:szCs w:val="8"/>
                <w:color w:val="auto"/>
              </w:rPr>
            </w:pPr>
          </w:p>
        </w:tc>
        <w:tc>
          <w:tcPr>
            <w:tcW w:w="12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180" w:type="dxa"/>
            <w:vAlign w:val="bottom"/>
            <w:gridSpan w:val="5"/>
            <w:vMerge w:val="continue"/>
          </w:tcPr>
          <w:p>
            <w:pPr>
              <w:spacing w:after="0"/>
              <w:rPr>
                <w:sz w:val="8"/>
                <w:szCs w:val="8"/>
                <w:color w:val="auto"/>
              </w:rPr>
            </w:pPr>
          </w:p>
        </w:tc>
        <w:tc>
          <w:tcPr>
            <w:tcW w:w="900" w:type="dxa"/>
            <w:vAlign w:val="bottom"/>
            <w:gridSpan w:val="2"/>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183" w:lineRule="exact"/>
        <w:rPr>
          <w:sz w:val="20"/>
          <w:szCs w:val="20"/>
          <w:color w:val="auto"/>
        </w:rPr>
      </w:pPr>
    </w:p>
    <w:p>
      <w:pPr>
        <w:ind w:right="160" w:firstLine="720"/>
        <w:spacing w:after="0" w:line="347" w:lineRule="auto"/>
        <w:rPr>
          <w:sz w:val="20"/>
          <w:szCs w:val="20"/>
          <w:color w:val="auto"/>
        </w:rPr>
      </w:pPr>
      <w:r>
        <w:rPr>
          <w:rFonts w:ascii="Arial" w:cs="Arial" w:eastAsia="Arial" w:hAnsi="Arial"/>
          <w:sz w:val="19"/>
          <w:szCs w:val="19"/>
          <w:color w:val="auto"/>
        </w:rPr>
        <w:t>Know all by these presents, that the undersigned hereby constitutes and appoints Scott Zucker, Douglas Friedman, and Scott Wells, and each of them, with full power of substitution, the undersigned’s true and lawful attorneys-in-fact to:</w:t>
      </w:r>
    </w:p>
    <w:p>
      <w:pPr>
        <w:spacing w:after="0" w:line="59" w:lineRule="exact"/>
        <w:rPr>
          <w:sz w:val="20"/>
          <w:szCs w:val="20"/>
          <w:color w:val="auto"/>
        </w:rPr>
      </w:pPr>
    </w:p>
    <w:p>
      <w:pPr>
        <w:ind w:left="1440" w:right="140" w:hanging="720"/>
        <w:spacing w:after="0" w:line="259" w:lineRule="auto"/>
        <w:tabs>
          <w:tab w:leader="none" w:pos="1440" w:val="left"/>
        </w:tabs>
        <w:numPr>
          <w:ilvl w:val="0"/>
          <w:numId w:val="5"/>
        </w:numPr>
        <w:rPr>
          <w:rFonts w:ascii="Arial" w:cs="Arial" w:eastAsia="Arial" w:hAnsi="Arial"/>
          <w:sz w:val="21"/>
          <w:szCs w:val="21"/>
          <w:color w:val="auto"/>
        </w:rPr>
      </w:pPr>
      <w:r>
        <w:rPr>
          <w:rFonts w:ascii="Arial" w:cs="Arial" w:eastAsia="Arial" w:hAnsi="Arial"/>
          <w:sz w:val="21"/>
          <w:szCs w:val="21"/>
          <w:color w:val="auto"/>
        </w:rPr>
        <w:t>execute for and on behalf of the undersigned, in the undersigned’s capacity as executive officer, director and/or beneficial owner of equity securities of Tradeweb Markets Inc. (the “</w:t>
      </w:r>
      <w:r>
        <w:rPr>
          <w:rFonts w:ascii="Arial" w:cs="Arial" w:eastAsia="Arial" w:hAnsi="Arial"/>
          <w:sz w:val="21"/>
          <w:szCs w:val="21"/>
          <w:u w:val="single" w:color="auto"/>
          <w:color w:val="auto"/>
        </w:rPr>
        <w:t>Company</w:t>
      </w:r>
      <w:r>
        <w:rPr>
          <w:rFonts w:ascii="Arial" w:cs="Arial" w:eastAsia="Arial" w:hAnsi="Arial"/>
          <w:sz w:val="21"/>
          <w:szCs w:val="21"/>
          <w:color w:val="auto"/>
        </w:rPr>
        <w:t>”), (i) any forms required to be filed by the undersigned pursuant to Rule 144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321" w:lineRule="exact"/>
        <w:rPr>
          <w:rFonts w:ascii="Arial" w:cs="Arial" w:eastAsia="Arial" w:hAnsi="Arial"/>
          <w:sz w:val="21"/>
          <w:szCs w:val="21"/>
          <w:color w:val="auto"/>
        </w:rPr>
      </w:pPr>
    </w:p>
    <w:p>
      <w:pPr>
        <w:ind w:left="1440" w:hanging="720"/>
        <w:spacing w:after="0" w:line="246" w:lineRule="auto"/>
        <w:tabs>
          <w:tab w:leader="none" w:pos="1440" w:val="left"/>
        </w:tabs>
        <w:numPr>
          <w:ilvl w:val="0"/>
          <w:numId w:val="5"/>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330" w:lineRule="exact"/>
        <w:rPr>
          <w:rFonts w:ascii="Arial" w:cs="Arial" w:eastAsia="Arial" w:hAnsi="Arial"/>
          <w:sz w:val="22"/>
          <w:szCs w:val="22"/>
          <w:color w:val="auto"/>
        </w:rPr>
      </w:pPr>
    </w:p>
    <w:p>
      <w:pPr>
        <w:ind w:left="1440" w:right="20" w:hanging="720"/>
        <w:spacing w:after="0" w:line="263" w:lineRule="auto"/>
        <w:tabs>
          <w:tab w:leader="none" w:pos="1440" w:val="left"/>
        </w:tabs>
        <w:numPr>
          <w:ilvl w:val="0"/>
          <w:numId w:val="5"/>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13" w:lineRule="exact"/>
        <w:rPr>
          <w:sz w:val="20"/>
          <w:szCs w:val="20"/>
          <w:color w:val="auto"/>
        </w:rPr>
      </w:pPr>
    </w:p>
    <w:p>
      <w:pPr>
        <w:ind w:right="60" w:firstLine="720"/>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36" w:lineRule="exact"/>
        <w:rPr>
          <w:sz w:val="20"/>
          <w:szCs w:val="20"/>
          <w:color w:val="auto"/>
        </w:rPr>
      </w:pPr>
    </w:p>
    <w:p>
      <w:pPr>
        <w:ind w:right="200" w:firstLine="720"/>
        <w:spacing w:after="0" w:line="26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22" w:lineRule="exact"/>
        <w:rPr>
          <w:sz w:val="20"/>
          <w:szCs w:val="20"/>
          <w:color w:val="auto"/>
        </w:rPr>
      </w:pPr>
    </w:p>
    <w:p>
      <w:pPr>
        <w:ind w:right="220" w:firstLine="720"/>
        <w:spacing w:after="0" w:line="196" w:lineRule="auto"/>
        <w:rPr>
          <w:sz w:val="20"/>
          <w:szCs w:val="20"/>
          <w:color w:val="auto"/>
        </w:rPr>
      </w:pPr>
      <w:r>
        <w:rPr>
          <w:rFonts w:ascii="Arial" w:cs="Arial" w:eastAsia="Arial" w:hAnsi="Arial"/>
          <w:sz w:val="22"/>
          <w:szCs w:val="22"/>
          <w:color w:val="auto"/>
        </w:rPr>
        <w:t>IN WITNESS WHEREOF, the undersigned has caused this Power of Attorney to be executed as of this 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July, 2021.</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/s/ Balbir Bakhshi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Balbir Bakhshi</w:t>
      </w:r>
    </w:p>
    <w:sectPr>
      <w:pgSz w:w="11900" w:h="16838" w:orient="portrait"/>
      <w:cols w:equalWidth="0" w:num="1">
        <w:col w:w="10940"/>
      </w:cols>
      <w:pgMar w:left="480" w:top="12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2124" TargetMode="External"/><Relationship Id="rId11"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2021-07-12T17:23:33Z</dcterms:created>
  <dcterms:modified xsi:type="dcterms:W3CDTF">2021-07-12T17:23:33Z</dcterms:modified>
</cp:coreProperties>
</file>