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Maisey Simon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03/15/2022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05"/>
        <w:spacing w:after="0"/>
        <w:rPr>
          <w:sz w:val="20"/>
          <w:szCs w:val="20"/>
          <w:color w:val="auto"/>
        </w:rPr>
      </w:pPr>
      <w:r>
        <w:rPr>
          <w:rFonts w:ascii="Arial" w:cs="Arial" w:eastAsia="Arial" w:hAnsi="Arial"/>
          <w:sz w:val="17"/>
          <w:szCs w:val="17"/>
          <w:color w:val="0000FF"/>
        </w:rPr>
        <w:t>Managing Director, Corp. Dev.</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2700" w:type="dxa"/>
            <w:vAlign w:val="bottom"/>
            <w:tcBorders>
              <w:bottom w:val="single" w:sz="8" w:color="2C2C2C"/>
            </w:tcBorders>
            <w:gridSpan w:val="6"/>
          </w:tcPr>
          <w:p>
            <w:pPr>
              <w:spacing w:after="0"/>
              <w:rPr>
                <w:sz w:val="11"/>
                <w:szCs w:val="11"/>
                <w:color w:val="auto"/>
              </w:rPr>
            </w:pPr>
          </w:p>
        </w:tc>
        <w:tc>
          <w:tcPr>
            <w:tcW w:w="30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jc w:val="right"/>
              <w:ind w:right="251"/>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6"/>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Arial" w:cs="Arial" w:eastAsia="Arial" w:hAnsi="Arial"/>
                <w:sz w:val="17"/>
                <w:szCs w:val="17"/>
                <w:color w:val="0000FF"/>
              </w:rPr>
              <w:t>03/15/2022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jc w:val="right"/>
              <w:ind w:right="251"/>
              <w:spacing w:after="0"/>
              <w:rPr>
                <w:sz w:val="20"/>
                <w:szCs w:val="20"/>
                <w:color w:val="auto"/>
              </w:rPr>
            </w:pPr>
            <w:r>
              <w:rPr>
                <w:rFonts w:ascii="Arial" w:cs="Arial" w:eastAsia="Arial" w:hAnsi="Arial"/>
                <w:sz w:val="17"/>
                <w:szCs w:val="17"/>
                <w:color w:val="0000FF"/>
              </w:rPr>
              <w:t>200</w:t>
            </w:r>
          </w:p>
        </w:tc>
        <w:tc>
          <w:tcPr>
            <w:tcW w:w="500" w:type="dxa"/>
            <w:vAlign w:val="bottom"/>
            <w:tcBorders>
              <w:bottom w:val="single" w:sz="8" w:color="2C2C2C"/>
            </w:tcBorders>
          </w:tcPr>
          <w:p>
            <w:pPr>
              <w:jc w:val="center"/>
              <w:ind w:right="56"/>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35"/>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84.505</w:t>
            </w:r>
            <w:r>
              <w:rPr>
                <w:rFonts w:ascii="Arial" w:cs="Arial" w:eastAsia="Arial" w:hAnsi="Arial"/>
                <w:sz w:val="22"/>
                <w:szCs w:val="22"/>
                <w:color w:val="008000"/>
                <w:w w:val="90"/>
                <w:vertAlign w:val="superscript"/>
              </w:rPr>
              <w:t>(2)</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40"/>
              <w:spacing w:after="0"/>
              <w:rPr>
                <w:sz w:val="20"/>
                <w:szCs w:val="20"/>
                <w:color w:val="auto"/>
              </w:rPr>
            </w:pPr>
            <w:r>
              <w:rPr>
                <w:rFonts w:ascii="Arial" w:cs="Arial" w:eastAsia="Arial" w:hAnsi="Arial"/>
                <w:sz w:val="17"/>
                <w:szCs w:val="17"/>
                <w:color w:val="0000FF"/>
                <w:w w:val="85"/>
              </w:rPr>
              <w:t>66,374</w:t>
            </w:r>
            <w:r>
              <w:rPr>
                <w:rFonts w:ascii="Arial" w:cs="Arial" w:eastAsia="Arial" w:hAnsi="Arial"/>
                <w:sz w:val="22"/>
                <w:szCs w:val="22"/>
                <w:color w:val="008000"/>
                <w:w w:val="85"/>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Arial" w:cs="Arial" w:eastAsia="Arial" w:hAnsi="Arial"/>
                <w:sz w:val="17"/>
                <w:szCs w:val="17"/>
                <w:color w:val="0000FF"/>
              </w:rPr>
              <w:t>03/15/2022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jc w:val="right"/>
              <w:ind w:right="251"/>
              <w:spacing w:after="0"/>
              <w:rPr>
                <w:sz w:val="20"/>
                <w:szCs w:val="20"/>
                <w:color w:val="auto"/>
              </w:rPr>
            </w:pPr>
            <w:r>
              <w:rPr>
                <w:rFonts w:ascii="Arial" w:cs="Arial" w:eastAsia="Arial" w:hAnsi="Arial"/>
                <w:sz w:val="17"/>
                <w:szCs w:val="17"/>
                <w:color w:val="0000FF"/>
              </w:rPr>
              <w:t>800</w:t>
            </w:r>
          </w:p>
        </w:tc>
        <w:tc>
          <w:tcPr>
            <w:tcW w:w="500" w:type="dxa"/>
            <w:vAlign w:val="bottom"/>
            <w:tcBorders>
              <w:bottom w:val="single" w:sz="8" w:color="2C2C2C"/>
            </w:tcBorders>
          </w:tcPr>
          <w:p>
            <w:pPr>
              <w:jc w:val="center"/>
              <w:ind w:right="56"/>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85.8019</w:t>
            </w:r>
            <w:r>
              <w:rPr>
                <w:rFonts w:ascii="Arial" w:cs="Arial" w:eastAsia="Arial" w:hAnsi="Arial"/>
                <w:sz w:val="22"/>
                <w:szCs w:val="22"/>
                <w:color w:val="008000"/>
                <w:w w:val="85"/>
                <w:vertAlign w:val="superscript"/>
              </w:rPr>
              <w:t>(4)</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40"/>
              <w:spacing w:after="0"/>
              <w:rPr>
                <w:sz w:val="20"/>
                <w:szCs w:val="20"/>
                <w:color w:val="auto"/>
              </w:rPr>
            </w:pPr>
            <w:r>
              <w:rPr>
                <w:rFonts w:ascii="Arial" w:cs="Arial" w:eastAsia="Arial" w:hAnsi="Arial"/>
                <w:sz w:val="17"/>
                <w:szCs w:val="17"/>
                <w:color w:val="0000FF"/>
                <w:w w:val="85"/>
              </w:rPr>
              <w:t>65,574</w:t>
            </w:r>
            <w:r>
              <w:rPr>
                <w:rFonts w:ascii="Arial" w:cs="Arial" w:eastAsia="Arial" w:hAnsi="Arial"/>
                <w:sz w:val="22"/>
                <w:szCs w:val="22"/>
                <w:color w:val="008000"/>
                <w:w w:val="85"/>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3"/>
                <w:szCs w:val="13"/>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15, 2021.</w:t>
      </w:r>
    </w:p>
    <w:p>
      <w:pPr>
        <w:spacing w:after="0" w:line="50" w:lineRule="exact"/>
        <w:rPr>
          <w:rFonts w:ascii="Arial" w:cs="Arial" w:eastAsia="Arial" w:hAnsi="Arial"/>
          <w:sz w:val="13"/>
          <w:szCs w:val="13"/>
          <w:color w:val="008000"/>
        </w:rPr>
      </w:pP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$84.32 to $84.69,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2 and 4 to this Form 4.</w:t>
      </w:r>
    </w:p>
    <w:p>
      <w:pPr>
        <w:spacing w:after="0" w:line="25" w:lineRule="exact"/>
        <w:rPr>
          <w:rFonts w:ascii="Arial" w:cs="Arial" w:eastAsia="Arial" w:hAnsi="Arial"/>
          <w:sz w:val="13"/>
          <w:szCs w:val="13"/>
          <w:color w:val="008000"/>
        </w:rPr>
      </w:pPr>
    </w:p>
    <w:p>
      <w:pPr>
        <w:jc w:val="both"/>
        <w:ind w:left="40" w:right="140" w:firstLine="7"/>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6,860 unvested restricted stock units ("RSUs") in respect of the issuer's Class A common stock ("Class A Common Stock") which are scheduled to vest in equal installments on each of March 17, 2022 and March 17, 2023, (ii) 20,580 unvested RSUs in respect of Class A Common Stock which are scheduled to vest on January 1, 2023, (iii) 3,883 unvested RSUs in respect of Class A Common Stock which are scheduled to vest in equal installments on each of March 15, 2023 and March 15, 2024, and (iv) 11,650 unvested RSUs in respect of Class A Common Stock which are scheduled to vest on January 1, 2024, in each case subject to the reporting person's continued employment through the applicable vesting date.</w:t>
      </w:r>
    </w:p>
    <w:p>
      <w:pPr>
        <w:spacing w:after="0" w:line="29"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$85.46 to $86.06, inclusive.</w:t>
      </w:r>
    </w:p>
    <w:p>
      <w:pPr>
        <w:spacing w:after="0" w:line="44"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03/16/2022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Simon Maisey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402"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2022-03-16T20:14:51Z</dcterms:created>
  <dcterms:modified xsi:type="dcterms:W3CDTF">2022-03-16T20:14:51Z</dcterms:modified>
</cp:coreProperties>
</file>