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34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1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34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5302885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17145</wp:posOffset>
            </wp:positionV>
            <wp:extent cx="7045960" cy="5316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168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60" w:space="340"/>
            <w:col w:w="8580"/>
          </w:cols>
          <w:pgMar w:left="460" w:top="223"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Bruni Enrico</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12/22/2021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600" w:hanging="4"/>
        <w:spacing w:after="0" w:line="24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4"/>
        <w:spacing w:after="0"/>
        <w:rPr>
          <w:sz w:val="20"/>
          <w:szCs w:val="20"/>
          <w:color w:val="auto"/>
        </w:rPr>
      </w:pPr>
      <w:r>
        <w:rPr>
          <w:rFonts w:ascii="Arial" w:cs="Arial" w:eastAsia="Arial" w:hAnsi="Arial"/>
          <w:sz w:val="17"/>
          <w:szCs w:val="17"/>
          <w:color w:val="0000FF"/>
        </w:rPr>
        <w:t>Managing Director, Europe/Asia</w:t>
      </w:r>
    </w:p>
    <w:p>
      <w:pPr>
        <w:spacing w:after="0" w:line="392" w:lineRule="exact"/>
        <w:rPr>
          <w:sz w:val="24"/>
          <w:szCs w:val="24"/>
          <w:color w:val="auto"/>
        </w:rPr>
      </w:pPr>
    </w:p>
    <w:p>
      <w:pPr>
        <w:sectPr>
          <w:pgSz w:w="11900" w:h="16838" w:orient="portrait"/>
          <w:cols w:equalWidth="0" w:num="3">
            <w:col w:w="3180" w:space="720"/>
            <w:col w:w="3116" w:space="720"/>
            <w:col w:w="3344"/>
          </w:cols>
          <w:pgMar w:left="460" w:top="223"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680" w:type="dxa"/>
            <w:vAlign w:val="bottom"/>
            <w:gridSpan w:val="5"/>
          </w:tcPr>
          <w:p>
            <w:pPr>
              <w:ind w:left="140"/>
              <w:spacing w:after="0" w:line="146" w:lineRule="exact"/>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gridSpan w:val="5"/>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ind w:left="30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540" w:type="dxa"/>
            <w:vAlign w:val="bottom"/>
            <w:gridSpan w:val="5"/>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restart"/>
          </w:tcPr>
          <w:p>
            <w:pPr>
              <w:ind w:left="20"/>
              <w:spacing w:after="0"/>
              <w:rPr>
                <w:sz w:val="20"/>
                <w:szCs w:val="20"/>
                <w:color w:val="auto"/>
              </w:rPr>
            </w:pPr>
            <w:r>
              <w:rPr>
                <w:rFonts w:ascii="Arial" w:cs="Arial" w:eastAsia="Arial" w:hAnsi="Arial"/>
                <w:sz w:val="17"/>
                <w:szCs w:val="17"/>
                <w:color w:val="0000FF"/>
              </w:rPr>
              <w:t>NEW YORK</w:t>
            </w:r>
          </w:p>
        </w:tc>
        <w:tc>
          <w:tcPr>
            <w:tcW w:w="820" w:type="dxa"/>
            <w:vAlign w:val="bottom"/>
            <w:vMerge w:val="restart"/>
          </w:tcPr>
          <w:p>
            <w:pPr>
              <w:ind w:left="160"/>
              <w:spacing w:after="0"/>
              <w:rPr>
                <w:sz w:val="20"/>
                <w:szCs w:val="20"/>
                <w:color w:val="auto"/>
              </w:rPr>
            </w:pPr>
            <w:r>
              <w:rPr>
                <w:rFonts w:ascii="Arial" w:cs="Arial" w:eastAsia="Arial" w:hAnsi="Arial"/>
                <w:sz w:val="17"/>
                <w:szCs w:val="17"/>
                <w:color w:val="0000FF"/>
              </w:rPr>
              <w:t>NY</w:t>
            </w:r>
          </w:p>
        </w:tc>
        <w:tc>
          <w:tcPr>
            <w:tcW w:w="1760" w:type="dxa"/>
            <w:vAlign w:val="bottom"/>
            <w:vMerge w:val="restart"/>
          </w:tcPr>
          <w:p>
            <w:pPr>
              <w:ind w:left="560"/>
              <w:spacing w:after="0"/>
              <w:rPr>
                <w:sz w:val="20"/>
                <w:szCs w:val="20"/>
                <w:color w:val="auto"/>
              </w:rPr>
            </w:pPr>
            <w:r>
              <w:rPr>
                <w:rFonts w:ascii="Arial" w:cs="Arial" w:eastAsia="Arial" w:hAnsi="Arial"/>
                <w:sz w:val="17"/>
                <w:szCs w:val="17"/>
                <w:color w:val="0000FF"/>
              </w:rPr>
              <w:t>10036</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5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6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76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820" w:type="dxa"/>
            <w:vAlign w:val="bottom"/>
            <w:vMerge w:val="restart"/>
          </w:tcPr>
          <w:p>
            <w:pPr>
              <w:ind w:left="160"/>
              <w:spacing w:after="0"/>
              <w:rPr>
                <w:sz w:val="20"/>
                <w:szCs w:val="20"/>
                <w:color w:val="auto"/>
              </w:rPr>
            </w:pPr>
            <w:r>
              <w:rPr>
                <w:rFonts w:ascii="Arial" w:cs="Arial" w:eastAsia="Arial" w:hAnsi="Arial"/>
                <w:sz w:val="13"/>
                <w:szCs w:val="13"/>
                <w:color w:val="auto"/>
              </w:rPr>
              <w:t>(State)</w:t>
            </w:r>
          </w:p>
        </w:tc>
        <w:tc>
          <w:tcPr>
            <w:tcW w:w="22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48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8"/>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2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80" w:type="dxa"/>
            <w:vAlign w:val="bottom"/>
            <w:gridSpan w:val="2"/>
          </w:tcPr>
          <w:p>
            <w:pPr>
              <w:ind w:left="12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gridSpan w:val="2"/>
          </w:tcPr>
          <w:p>
            <w:pPr>
              <w:ind w:left="12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gridSpan w:val="2"/>
          </w:tcPr>
          <w:p>
            <w:pPr>
              <w:ind w:left="126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gridSpan w:val="2"/>
            <w:vMerge w:val="restart"/>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ind w:left="8"/>
              <w:spacing w:after="0" w:line="131"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2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2280" w:type="dxa"/>
            <w:vAlign w:val="bottom"/>
            <w:tcBorders>
              <w:bottom w:val="single" w:sz="8" w:color="2C2C2C"/>
            </w:tcBorders>
            <w:gridSpan w:val="2"/>
          </w:tcPr>
          <w:p>
            <w:pPr>
              <w:jc w:val="right"/>
              <w:ind w:right="95"/>
              <w:spacing w:after="0"/>
              <w:rPr>
                <w:sz w:val="20"/>
                <w:szCs w:val="20"/>
                <w:color w:val="auto"/>
              </w:rPr>
            </w:pPr>
            <w:r>
              <w:rPr>
                <w:rFonts w:ascii="Arial" w:cs="Arial" w:eastAsia="Arial" w:hAnsi="Arial"/>
                <w:sz w:val="17"/>
                <w:szCs w:val="17"/>
                <w:color w:val="0000FF"/>
              </w:rPr>
              <w:t>12/22/2021</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590</w:t>
            </w:r>
          </w:p>
        </w:tc>
        <w:tc>
          <w:tcPr>
            <w:tcW w:w="56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1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99,762</w:t>
            </w:r>
            <w:r>
              <w:rPr>
                <w:rFonts w:ascii="Arial" w:cs="Arial" w:eastAsia="Arial" w:hAnsi="Arial"/>
                <w:sz w:val="21"/>
                <w:szCs w:val="21"/>
                <w:color w:val="008000"/>
                <w:vertAlign w:val="superscript"/>
              </w:rPr>
              <w:t>(2)</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2280" w:type="dxa"/>
            <w:vAlign w:val="bottom"/>
            <w:tcBorders>
              <w:bottom w:val="single" w:sz="8" w:color="2C2C2C"/>
            </w:tcBorders>
            <w:gridSpan w:val="2"/>
          </w:tcPr>
          <w:p>
            <w:pPr>
              <w:jc w:val="right"/>
              <w:ind w:right="95"/>
              <w:spacing w:after="0"/>
              <w:rPr>
                <w:sz w:val="20"/>
                <w:szCs w:val="20"/>
                <w:color w:val="auto"/>
              </w:rPr>
            </w:pPr>
            <w:r>
              <w:rPr>
                <w:rFonts w:ascii="Arial" w:cs="Arial" w:eastAsia="Arial" w:hAnsi="Arial"/>
                <w:sz w:val="17"/>
                <w:szCs w:val="17"/>
                <w:color w:val="0000FF"/>
              </w:rPr>
              <w:t>12/22/2021</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590</w:t>
            </w:r>
          </w:p>
        </w:tc>
        <w:tc>
          <w:tcPr>
            <w:tcW w:w="56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tcPr>
          <w:p>
            <w:pPr>
              <w:jc w:val="center"/>
              <w:ind w:right="10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95</w:t>
            </w:r>
          </w:p>
        </w:tc>
        <w:tc>
          <w:tcPr>
            <w:tcW w:w="11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99,172</w:t>
            </w:r>
            <w:r>
              <w:rPr>
                <w:rFonts w:ascii="Arial" w:cs="Arial" w:eastAsia="Arial" w:hAnsi="Arial"/>
                <w:sz w:val="21"/>
                <w:szCs w:val="21"/>
                <w:color w:val="008000"/>
                <w:vertAlign w:val="superscript"/>
              </w:rPr>
              <w:t>(2)</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 (Instr. 3</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ind w:left="80"/>
              <w:spacing w:after="0"/>
              <w:rPr>
                <w:sz w:val="20"/>
                <w:szCs w:val="20"/>
                <w:color w:val="auto"/>
              </w:rPr>
            </w:pPr>
            <w:r>
              <w:rPr>
                <w:rFonts w:ascii="Arial" w:cs="Arial" w:eastAsia="Arial" w:hAnsi="Arial"/>
                <w:sz w:val="13"/>
                <w:szCs w:val="13"/>
                <w:color w:val="0000FF"/>
              </w:rPr>
              <w:t>Class A</w:t>
            </w: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restart"/>
          </w:tcPr>
          <w:p>
            <w:pPr>
              <w:ind w:left="10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72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7"/>
                <w:szCs w:val="17"/>
                <w:color w:val="0000FF"/>
              </w:rPr>
              <w:t>590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jc w:val="right"/>
              <w:ind w:right="180"/>
              <w:spacing w:after="0" w:line="144" w:lineRule="exact"/>
              <w:rPr>
                <w:sz w:val="20"/>
                <w:szCs w:val="20"/>
                <w:color w:val="auto"/>
              </w:rPr>
            </w:pPr>
            <w:r>
              <w:rPr>
                <w:rFonts w:ascii="Arial" w:cs="Arial" w:eastAsia="Arial" w:hAnsi="Arial"/>
                <w:sz w:val="13"/>
                <w:szCs w:val="13"/>
                <w:color w:val="0000FF"/>
              </w:rPr>
              <w:t>12/22/2021</w:t>
            </w: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460"/>
              <w:spacing w:after="0" w:line="144" w:lineRule="exact"/>
              <w:rPr>
                <w:sz w:val="20"/>
                <w:szCs w:val="20"/>
                <w:color w:val="auto"/>
              </w:rPr>
            </w:pPr>
            <w:r>
              <w:rPr>
                <w:rFonts w:ascii="Arial" w:cs="Arial" w:eastAsia="Arial" w:hAnsi="Arial"/>
                <w:sz w:val="13"/>
                <w:szCs w:val="13"/>
                <w:color w:val="0000FF"/>
              </w:rPr>
              <w:t>590</w:t>
            </w:r>
          </w:p>
        </w:tc>
        <w:tc>
          <w:tcPr>
            <w:tcW w:w="800" w:type="dxa"/>
            <w:vAlign w:val="bottom"/>
            <w:vMerge w:val="continue"/>
          </w:tcPr>
          <w:p>
            <w:pPr>
              <w:spacing w:after="0"/>
              <w:rPr>
                <w:sz w:val="6"/>
                <w:szCs w:val="6"/>
                <w:color w:val="auto"/>
              </w:rPr>
            </w:pPr>
          </w:p>
        </w:tc>
        <w:tc>
          <w:tcPr>
            <w:tcW w:w="74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98"/>
              </w:rPr>
              <w:t>10/26/2028</w:t>
            </w:r>
          </w:p>
        </w:tc>
        <w:tc>
          <w:tcPr>
            <w:tcW w:w="6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70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106,232</w:t>
            </w:r>
          </w:p>
        </w:tc>
        <w:tc>
          <w:tcPr>
            <w:tcW w:w="74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16, 2021.</w:t>
      </w:r>
    </w:p>
    <w:p>
      <w:pPr>
        <w:spacing w:after="0" w:line="46" w:lineRule="exact"/>
        <w:rPr>
          <w:rFonts w:ascii="Arial" w:cs="Arial" w:eastAsia="Arial" w:hAnsi="Arial"/>
          <w:sz w:val="13"/>
          <w:szCs w:val="13"/>
          <w:color w:val="008000"/>
        </w:rPr>
      </w:pPr>
    </w:p>
    <w:p>
      <w:pPr>
        <w:ind w:left="40" w:right="240" w:firstLine="4"/>
        <w:spacing w:after="0" w:line="265"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44,004 unvested restricted stock units ("RSUs") in respect of the issuer's Class A common stock ("Class A Common Stock") which are scheduled to vest on January 1, 2022, (ii) 10,719 unvested RSUs in respect of Class A Common Stock which are scheduled to vest in equal installments on each of March 17, 2022, and March 17, 2023, (iii) 32,158 unvested RSUs in respect of Class A Common Stock which are scheduled to vest on January 1, 2023, and (iv) 9,439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7"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12/22/2021</w:t>
            </w:r>
          </w:p>
        </w:tc>
        <w:tc>
          <w:tcPr>
            <w:tcW w:w="0" w:type="dxa"/>
            <w:vAlign w:val="bottom"/>
          </w:tcPr>
          <w:p>
            <w:pPr>
              <w:spacing w:after="0"/>
              <w:rPr>
                <w:sz w:val="1"/>
                <w:szCs w:val="1"/>
                <w:color w:val="auto"/>
              </w:rPr>
            </w:pPr>
          </w:p>
        </w:tc>
      </w:tr>
      <w:tr>
        <w:trPr>
          <w:trHeight w:val="89"/>
        </w:trPr>
        <w:tc>
          <w:tcPr>
            <w:tcW w:w="1460" w:type="dxa"/>
            <w:vAlign w:val="bottom"/>
            <w:tcBorders>
              <w:top w:val="single" w:sz="8" w:color="auto"/>
              <w:bottom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Fact for Enrico Bruni</w:t>
            </w:r>
          </w:p>
        </w:tc>
        <w:tc>
          <w:tcPr>
            <w:tcW w:w="54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460" w:type="dxa"/>
            <w:vAlign w:val="bottom"/>
            <w:tcBorders>
              <w:bottom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2021-12-22T19:34:54Z</dcterms:created>
  <dcterms:modified xsi:type="dcterms:W3CDTF">2021-12-22T19:34:54Z</dcterms:modified>
</cp:coreProperties>
</file>