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29, 2021 (June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2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June 25, 2021, Brian West resigned from the Board of Directors (the “Board”) of Tradeweb Markets Inc. (the “Company”), effective June 30, 2021.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West’s resignation was not the result of any disagreement with the Company.</w:t>
      </w:r>
    </w:p>
    <w:p>
      <w:pPr>
        <w:spacing w:after="0" w:line="21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On June 25, 2021, the Board appointed Balbir Bakhshi, age 51, as a Class II director, effective July 1, 2021. Mr. Bakhshi will hold office until the annual meeting of stockholders to be held in 2024 and until his successor shall be elected and qualified or until his earlier death, resignation, retirement, disqualification or removal.</w:t>
      </w:r>
    </w:p>
    <w:p>
      <w:pPr>
        <w:spacing w:after="0" w:line="184"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Mr. Bakhshi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Mr. Bakhshi does not have any family relationships with any director or executive officer of the Company and there are no transactions in which Mr. Bakhshi has an interest requiring disclosure under Item 404(a) of Regulation S-K.</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Bakhshi will not receive any compensation for his service as a director on our Board.</w:t>
      </w:r>
    </w:p>
    <w:p>
      <w:pPr>
        <w:spacing w:after="0" w:line="225" w:lineRule="exact"/>
        <w:rPr>
          <w:sz w:val="20"/>
          <w:szCs w:val="20"/>
          <w:color w:val="auto"/>
        </w:rPr>
      </w:pPr>
    </w:p>
    <w:p>
      <w:pPr>
        <w:ind w:left="4" w:right="380"/>
        <w:spacing w:after="0" w:line="291" w:lineRule="auto"/>
        <w:rPr>
          <w:sz w:val="20"/>
          <w:szCs w:val="20"/>
          <w:color w:val="auto"/>
        </w:rPr>
      </w:pPr>
      <w:r>
        <w:rPr>
          <w:rFonts w:ascii="Arial" w:cs="Arial" w:eastAsia="Arial" w:hAnsi="Arial"/>
          <w:sz w:val="16"/>
          <w:szCs w:val="16"/>
          <w:color w:val="auto"/>
        </w:rPr>
        <w:t>Mr. Bakhshi has served as the Chief Risk Officer of the London Stock Exchange Group plc (“LSEG”) and member of LSEG’s executive committee since January 2021. Prior to joining LSEG, Mr. Bakhshi was Group Head of Non-Financial Risk Management at Deutsche Bank. Prior to this,</w:t>
      </w:r>
    </w:p>
    <w:p>
      <w:pPr>
        <w:ind w:left="4" w:right="120"/>
        <w:spacing w:after="0" w:line="253" w:lineRule="auto"/>
        <w:rPr>
          <w:sz w:val="20"/>
          <w:szCs w:val="20"/>
          <w:color w:val="auto"/>
        </w:rPr>
      </w:pPr>
      <w:r>
        <w:rPr>
          <w:rFonts w:ascii="Arial" w:cs="Arial" w:eastAsia="Arial" w:hAnsi="Arial"/>
          <w:sz w:val="18"/>
          <w:szCs w:val="18"/>
          <w:color w:val="auto"/>
        </w:rPr>
        <w:t>Mr. Bakhshi was Global Head of Operational Risk Management at Credit Suisse and previously held a variety of senior roles at Credit Suisse including UK Investment Banking Chief Risk Officer and Head of Market Risk. Mr. Bakhshi received a B.A. from the University of Westminster and an MSc from Brunel University. Mr. Bakhshi was selected to serve on our Board because of his extensive background in leadership, operations and risk management.</w:t>
      </w:r>
    </w:p>
    <w:p>
      <w:pPr>
        <w:spacing w:after="0" w:line="193" w:lineRule="exact"/>
        <w:rPr>
          <w:sz w:val="20"/>
          <w:szCs w:val="20"/>
          <w:color w:val="auto"/>
        </w:rPr>
      </w:pPr>
    </w:p>
    <w:p>
      <w:pPr>
        <w:ind w:left="4" w:right="160"/>
        <w:spacing w:after="0" w:line="342" w:lineRule="auto"/>
        <w:rPr>
          <w:sz w:val="20"/>
          <w:szCs w:val="20"/>
          <w:color w:val="auto"/>
        </w:rPr>
      </w:pPr>
      <w:r>
        <w:rPr>
          <w:rFonts w:ascii="Arial" w:cs="Arial" w:eastAsia="Arial" w:hAnsi="Arial"/>
          <w:sz w:val="16"/>
          <w:szCs w:val="16"/>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Bakhshi.</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On June 29, 2021, the Company issued a press release announcing the resignation of Mr. West and the appointment of Mr. Bakhshi. A copy of the press release is attached as Exhibit 99.1 hereto and is incorporated herein by reference.</w:t>
      </w:r>
    </w:p>
    <w:p>
      <w:pPr>
        <w:spacing w:after="0" w:line="170"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31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Number</w:t>
            </w:r>
          </w:p>
        </w:tc>
        <w:tc>
          <w:tcPr>
            <w:tcW w:w="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Exhibit Description</w:t>
            </w:r>
          </w:p>
        </w:tc>
        <w:tc>
          <w:tcPr>
            <w:tcW w:w="4140" w:type="dxa"/>
            <w:vAlign w:val="bottom"/>
          </w:tcPr>
          <w:p>
            <w:pPr>
              <w:spacing w:after="0"/>
              <w:rPr>
                <w:sz w:val="14"/>
                <w:szCs w:val="14"/>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440" w:type="dxa"/>
            <w:vAlign w:val="bottom"/>
            <w:tcBorders>
              <w:bottom w:val="single" w:sz="8" w:color="0000EE"/>
            </w:tcBorders>
            <w:gridSpan w:val="5"/>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Indemnification Agreement (incorporated by reference to Exhibit 10.16 to the Company’s Registration Statement on Form</w:t>
              </w:r>
            </w:hyperlink>
          </w:p>
        </w:tc>
      </w:tr>
      <w:tr>
        <w:trPr>
          <w:trHeight w:val="196"/>
        </w:trPr>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S-1 (File No. 333-230115)).</w:t>
              </w:r>
            </w:hyperlink>
          </w:p>
        </w:tc>
        <w:tc>
          <w:tcPr>
            <w:tcW w:w="7420" w:type="dxa"/>
            <w:vAlign w:val="bottom"/>
            <w:gridSpan w:val="4"/>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Tradeweb Markets Inc., dated June 29, 2021.</w:t>
              </w:r>
            </w:hyperlink>
          </w:p>
        </w:tc>
      </w:tr>
      <w:tr>
        <w:trPr>
          <w:trHeight w:val="20"/>
        </w:trPr>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gridSpan w:val="3"/>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4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380" w:type="dxa"/>
            <w:vAlign w:val="bottom"/>
            <w:gridSpan w:val="2"/>
          </w:tcPr>
          <w:p>
            <w:pPr>
              <w:ind w:left="2220"/>
              <w:spacing w:after="0"/>
              <w:rPr>
                <w:sz w:val="20"/>
                <w:szCs w:val="20"/>
                <w:color w:val="auto"/>
              </w:rPr>
            </w:pPr>
            <w:r>
              <w:rPr>
                <w:rFonts w:ascii="Arial" w:cs="Arial" w:eastAsia="Arial" w:hAnsi="Arial"/>
                <w:sz w:val="18"/>
                <w:szCs w:val="18"/>
                <w:color w:val="auto"/>
              </w:rPr>
              <w:t>TRADEWEB MARKETS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June 29, 2021</w:t>
            </w:r>
          </w:p>
        </w:tc>
        <w:tc>
          <w:tcPr>
            <w:tcW w:w="2860" w:type="dxa"/>
            <w:vAlign w:val="bottom"/>
          </w:tcPr>
          <w:p>
            <w:pPr>
              <w:ind w:left="22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Friedman</w:t>
            </w:r>
          </w:p>
        </w:tc>
      </w:tr>
      <w:tr>
        <w:trPr>
          <w:trHeight w:val="209"/>
        </w:trPr>
        <w:tc>
          <w:tcPr>
            <w:tcW w:w="3640" w:type="dxa"/>
            <w:vAlign w:val="bottom"/>
          </w:tcPr>
          <w:p>
            <w:pPr>
              <w:spacing w:after="0"/>
              <w:rPr>
                <w:sz w:val="18"/>
                <w:szCs w:val="18"/>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Douglas Friedman</w:t>
            </w:r>
          </w:p>
        </w:tc>
      </w:tr>
      <w:tr>
        <w:trPr>
          <w:trHeight w:val="230"/>
        </w:trPr>
        <w:tc>
          <w:tcPr>
            <w:tcW w:w="364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171450</wp:posOffset>
            </wp:positionV>
            <wp:extent cx="10458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0458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Balbir Bakhshi Appointed to Tradeweb Markets Board of Directors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NEW YORK – June 29, 2021 – Tradeweb Markets Inc. (Nasdaq: TW), a leading, global operator of electronic marketplaces for rates, credit, equities and money markets, today announced the appointment of Balbir Bakhshi to the company’s Board of Directors effective July 1, 2021. He succeeds Brian West, who will be stepping down from the Tradeweb board.</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Bakhshi is Chief Risk Officer, London Stock Exchange Group plc (LSEG) and a member of the Group’s executive committee. Prior to joining LSEG in January 2021, he was Group Head of Non-Financial Risk Management at Deutsche Bank. Prior to this, Mr. Bakhshi was Global Head of Operational Risk Management at Credit Suisse and previously held a variety of senior roles at Credit Suisse including UK Investment Banking Chief Risk Officer and Head of Market Risk.</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Martin Brand, Chairman of the Board, Tradeweb Markets, said: “Balbir Bakhshi brings to the board a deep and impressive background in leadership, operations and risk management. His experience and profound knowledge in these areas will be a valuable addition to the Tradeweb board.”</w:t>
      </w:r>
    </w:p>
    <w:p>
      <w:pPr>
        <w:spacing w:after="0" w:line="12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Lee Olesky, CEO, Tradeweb Markets, said: “Balbir brings an enterprise perspective shaped by a wide range of risk management roles. As we continue to grow and broaden our reach, this perspective will be vital to our board and management team. We would also like to thank Brian West for bringing his insight to the board over the last 2 plus years during a period of formidable growth and change for our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$870 billion in notional value traded per day over the past four fiscal quarters. For more information, please go to www.tradeweb.com.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c>
          <w:tcPr>
            <w:tcW w:w="4440" w:type="dxa"/>
            <w:vAlign w:val="bottom"/>
            <w:gridSpan w:val="3"/>
          </w:tcPr>
          <w:p>
            <w:pPr>
              <w:ind w:left="1300"/>
              <w:spacing w:after="0"/>
              <w:rPr>
                <w:sz w:val="20"/>
                <w:szCs w:val="20"/>
                <w:color w:val="auto"/>
              </w:rPr>
            </w:pPr>
            <w:r>
              <w:rPr>
                <w:rFonts w:ascii="Arial" w:cs="Arial" w:eastAsia="Arial" w:hAnsi="Arial"/>
                <w:sz w:val="18"/>
                <w:szCs w:val="18"/>
                <w:b w:val="1"/>
                <w:bCs w:val="1"/>
                <w:color w:val="auto"/>
              </w:rPr>
              <w:t>Investor contact</w:t>
            </w:r>
          </w:p>
        </w:tc>
      </w:tr>
      <w:tr>
        <w:trPr>
          <w:trHeight w:val="323"/>
        </w:trPr>
        <w:tc>
          <w:tcPr>
            <w:tcW w:w="4440" w:type="dxa"/>
            <w:vAlign w:val="bottom"/>
            <w:gridSpan w:val="2"/>
          </w:tcPr>
          <w:p>
            <w:pPr>
              <w:spacing w:after="0"/>
              <w:rPr>
                <w:sz w:val="20"/>
                <w:szCs w:val="20"/>
                <w:color w:val="auto"/>
              </w:rPr>
            </w:pPr>
            <w:r>
              <w:rPr>
                <w:rFonts w:ascii="Arial" w:cs="Arial" w:eastAsia="Arial" w:hAnsi="Arial"/>
                <w:sz w:val="18"/>
                <w:szCs w:val="18"/>
                <w:color w:val="auto"/>
              </w:rPr>
              <w:t>Daniel Noonan, Tradeweb +1 646 767 4677</w:t>
            </w:r>
          </w:p>
        </w:tc>
        <w:tc>
          <w:tcPr>
            <w:tcW w:w="4440" w:type="dxa"/>
            <w:vAlign w:val="bottom"/>
            <w:gridSpan w:val="3"/>
          </w:tcPr>
          <w:p>
            <w:pPr>
              <w:ind w:left="1300"/>
              <w:spacing w:after="0"/>
              <w:rPr>
                <w:sz w:val="20"/>
                <w:szCs w:val="20"/>
                <w:color w:val="auto"/>
              </w:rPr>
            </w:pPr>
            <w:r>
              <w:rPr>
                <w:rFonts w:ascii="Arial" w:cs="Arial" w:eastAsia="Arial" w:hAnsi="Arial"/>
                <w:sz w:val="18"/>
                <w:szCs w:val="18"/>
                <w:color w:val="auto"/>
                <w:w w:val="89"/>
              </w:rPr>
              <w:t>Ashley Serrao, Tradeweb + 1 646 430 6027</w:t>
            </w:r>
          </w:p>
        </w:tc>
      </w:tr>
      <w:tr>
        <w:trPr>
          <w:trHeight w:val="190"/>
        </w:trPr>
        <w:tc>
          <w:tcPr>
            <w:tcW w:w="2200" w:type="dxa"/>
            <w:vAlign w:val="bottom"/>
          </w:tcPr>
          <w:p>
            <w:pPr>
              <w:spacing w:after="0" w:line="190" w:lineRule="exact"/>
              <w:rPr>
                <w:sz w:val="20"/>
                <w:szCs w:val="20"/>
                <w:color w:val="auto"/>
              </w:rPr>
            </w:pPr>
            <w:r>
              <w:rPr>
                <w:rFonts w:ascii="Arial" w:cs="Arial" w:eastAsia="Arial" w:hAnsi="Arial"/>
                <w:sz w:val="18"/>
                <w:szCs w:val="18"/>
                <w:color w:val="auto"/>
                <w:w w:val="89"/>
              </w:rPr>
              <w:t>daniel.noonan@tradeweb.com</w:t>
            </w:r>
          </w:p>
        </w:tc>
        <w:tc>
          <w:tcPr>
            <w:tcW w:w="2240" w:type="dxa"/>
            <w:vAlign w:val="bottom"/>
          </w:tcPr>
          <w:p>
            <w:pPr>
              <w:spacing w:after="0"/>
              <w:rPr>
                <w:sz w:val="16"/>
                <w:szCs w:val="16"/>
                <w:color w:val="auto"/>
              </w:rPr>
            </w:pPr>
          </w:p>
        </w:tc>
        <w:tc>
          <w:tcPr>
            <w:tcW w:w="4440" w:type="dxa"/>
            <w:vAlign w:val="bottom"/>
            <w:gridSpan w:val="3"/>
          </w:tcPr>
          <w:p>
            <w:pPr>
              <w:ind w:left="1300"/>
              <w:spacing w:after="0" w:line="190" w:lineRule="exact"/>
              <w:rPr>
                <w:sz w:val="20"/>
                <w:szCs w:val="20"/>
                <w:color w:val="auto"/>
              </w:rPr>
            </w:pPr>
            <w:r>
              <w:rPr>
                <w:rFonts w:ascii="Arial" w:cs="Arial" w:eastAsia="Arial" w:hAnsi="Arial"/>
                <w:sz w:val="18"/>
                <w:szCs w:val="18"/>
                <w:color w:val="auto"/>
              </w:rPr>
              <w:t>ashley.serrao@tradeweb.com</w:t>
            </w:r>
          </w:p>
        </w:tc>
      </w:tr>
      <w:tr>
        <w:trPr>
          <w:trHeight w:val="20"/>
        </w:trPr>
        <w:tc>
          <w:tcPr>
            <w:tcW w:w="22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18"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2021-06-29T08:00:16Z</dcterms:created>
  <dcterms:modified xsi:type="dcterms:W3CDTF">2021-06-29T08:00:16Z</dcterms:modified>
</cp:coreProperties>
</file>