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-232410</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-600710</wp:posOffset>
            </wp:positionV>
            <wp:extent cx="8255" cy="601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134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-608330</wp:posOffset>
            </wp:positionV>
            <wp:extent cx="8255" cy="6089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896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-584200</wp:posOffset>
            </wp:positionV>
            <wp:extent cx="1267460" cy="5607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7460" cy="5607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34925</wp:posOffset>
            </wp:positionV>
            <wp:extent cx="6969125" cy="1730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125" cy="173037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240" w:space="34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Peterson Justin</w:t>
        </w:r>
      </w:hyperlink>
    </w:p>
    <w:p>
      <w:pPr>
        <w:spacing w:after="0" w:line="29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6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Tradeweb Markets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02/24/2021</w:t>
      </w:r>
    </w:p>
    <w:p>
      <w:pPr>
        <w:spacing w:after="0" w:line="20" w:lineRule="exact"/>
        <w:rPr>
          <w:sz w:val="24"/>
          <w:szCs w:val="24"/>
          <w:color w:val="auto"/>
        </w:rPr>
      </w:pPr>
      <w:r>
        <w:rPr>
          <w:sz w:val="24"/>
          <w:szCs w:val="24"/>
          <w:color w:val="auto"/>
        </w:rPr>
        <w:br w:type="column"/>
      </w:r>
    </w:p>
    <w:p>
      <w:pPr>
        <w:ind w:left="-9" w:right="660" w:firstLine="9"/>
        <w:spacing w:after="0" w:line="256" w:lineRule="auto"/>
        <w:tabs>
          <w:tab w:leader="none" w:pos="13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1"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1"/>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31"/>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384" w:lineRule="exact"/>
        <w:rPr>
          <w:sz w:val="24"/>
          <w:szCs w:val="24"/>
          <w:color w:val="auto"/>
        </w:rPr>
      </w:pPr>
    </w:p>
    <w:p>
      <w:pPr>
        <w:sectPr>
          <w:pgSz w:w="11900" w:h="16838" w:orient="portrait"/>
          <w:cols w:equalWidth="0" w:num="3">
            <w:col w:w="3180" w:space="720"/>
            <w:col w:w="3109" w:space="720"/>
            <w:col w:w="3351"/>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3720" w:type="dxa"/>
            <w:vAlign w:val="bottom"/>
            <w:gridSpan w:val="7"/>
          </w:tcPr>
          <w:p>
            <w:pPr>
              <w:jc w:val="center"/>
              <w:ind w:right="141"/>
              <w:spacing w:after="0" w:line="143" w:lineRule="exact"/>
              <w:rPr>
                <w:sz w:val="20"/>
                <w:szCs w:val="20"/>
                <w:color w:val="auto"/>
              </w:rPr>
            </w:pPr>
            <w:r>
              <w:rPr>
                <w:rFonts w:ascii="Arial" w:cs="Arial" w:eastAsia="Arial" w:hAnsi="Arial"/>
                <w:sz w:val="13"/>
                <w:szCs w:val="13"/>
                <w:color w:val="auto"/>
                <w:w w:val="97"/>
              </w:rPr>
              <w:t>4. If Amendment, Date of Original Filed (Month/Day/Year)</w:t>
            </w:r>
          </w:p>
        </w:tc>
        <w:tc>
          <w:tcPr>
            <w:tcW w:w="3600" w:type="dxa"/>
            <w:vAlign w:val="bottom"/>
            <w:gridSpan w:val="11"/>
          </w:tcPr>
          <w:p>
            <w:pPr>
              <w:ind w:left="240"/>
              <w:spacing w:after="0" w:line="14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60" w:type="dxa"/>
            <w:vAlign w:val="bottom"/>
            <w:gridSpan w:val="4"/>
          </w:tcPr>
          <w:p>
            <w:pPr>
              <w:ind w:left="24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140" w:type="dxa"/>
            <w:vAlign w:val="bottom"/>
            <w:gridSpan w:val="10"/>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10036</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1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80" w:type="dxa"/>
            <w:vAlign w:val="bottom"/>
            <w:gridSpan w:val="8"/>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8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100" w:type="dxa"/>
            <w:vAlign w:val="bottom"/>
            <w:vMerge w:val="restart"/>
          </w:tcPr>
          <w:p>
            <w:pPr>
              <w:spacing w:after="0"/>
              <w:rPr>
                <w:sz w:val="6"/>
                <w:szCs w:val="6"/>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4"/>
          </w:tcPr>
          <w:p>
            <w:pPr>
              <w:ind w:left="8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4"/>
                <w:szCs w:val="14"/>
                <w:color w:val="auto"/>
              </w:rPr>
            </w:pPr>
          </w:p>
        </w:tc>
        <w:tc>
          <w:tcPr>
            <w:tcW w:w="780" w:type="dxa"/>
            <w:vAlign w:val="bottom"/>
            <w:gridSpan w:val="2"/>
          </w:tcPr>
          <w:p>
            <w:pPr>
              <w:jc w:val="center"/>
              <w:ind w:right="422"/>
              <w:spacing w:after="0"/>
              <w:rPr>
                <w:sz w:val="20"/>
                <w:szCs w:val="20"/>
                <w:color w:val="auto"/>
              </w:rPr>
            </w:pPr>
            <w:r>
              <w:rPr>
                <w:rFonts w:ascii="Arial" w:cs="Arial" w:eastAsia="Arial" w:hAnsi="Arial"/>
                <w:sz w:val="12"/>
                <w:szCs w:val="12"/>
                <w:b w:val="1"/>
                <w:bCs w:val="1"/>
                <w:color w:val="auto"/>
                <w:w w:val="99"/>
              </w:rPr>
              <w:t>3.</w:t>
            </w:r>
          </w:p>
        </w:tc>
        <w:tc>
          <w:tcPr>
            <w:tcW w:w="17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tcPr>
          <w:p>
            <w:pPr>
              <w:ind w:left="800"/>
              <w:spacing w:after="0" w:line="123"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20" w:type="dxa"/>
            <w:vAlign w:val="bottom"/>
            <w:gridSpan w:val="2"/>
          </w:tcPr>
          <w:p>
            <w:pPr>
              <w:ind w:left="40"/>
              <w:spacing w:after="0" w:line="12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3" w:lineRule="exact"/>
              <w:rPr>
                <w:sz w:val="20"/>
                <w:szCs w:val="20"/>
                <w:color w:val="auto"/>
              </w:rPr>
            </w:pPr>
            <w:r>
              <w:rPr>
                <w:rFonts w:ascii="Arial" w:cs="Arial" w:eastAsia="Arial" w:hAnsi="Arial"/>
                <w:sz w:val="12"/>
                <w:szCs w:val="12"/>
                <w:b w:val="1"/>
                <w:bCs w:val="1"/>
                <w:color w:val="auto"/>
                <w:w w:val="96"/>
              </w:rPr>
              <w:t>Transaction</w:t>
            </w:r>
          </w:p>
        </w:tc>
        <w:tc>
          <w:tcPr>
            <w:tcW w:w="1780" w:type="dxa"/>
            <w:vAlign w:val="bottom"/>
            <w:gridSpan w:val="3"/>
          </w:tcPr>
          <w:p>
            <w:pPr>
              <w:ind w:left="80"/>
              <w:spacing w:after="0" w:line="123" w:lineRule="exact"/>
              <w:rPr>
                <w:sz w:val="20"/>
                <w:szCs w:val="20"/>
                <w:color w:val="auto"/>
              </w:rPr>
            </w:pPr>
            <w:r>
              <w:rPr>
                <w:rFonts w:ascii="Arial" w:cs="Arial" w:eastAsia="Arial" w:hAnsi="Arial"/>
                <w:sz w:val="12"/>
                <w:szCs w:val="12"/>
                <w:b w:val="1"/>
                <w:bCs w:val="1"/>
                <w:color w:val="auto"/>
                <w:w w:val="95"/>
              </w:rPr>
              <w:t>Disposed Of (D) (Instr. 3, 4 and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0"/>
                <w:szCs w:val="10"/>
                <w:color w:val="auto"/>
              </w:rPr>
            </w:pPr>
          </w:p>
        </w:tc>
        <w:tc>
          <w:tcPr>
            <w:tcW w:w="96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jc w:val="center"/>
              <w:ind w:right="422"/>
              <w:spacing w:after="0" w:line="128" w:lineRule="exact"/>
              <w:rPr>
                <w:sz w:val="20"/>
                <w:szCs w:val="20"/>
                <w:color w:val="auto"/>
              </w:rPr>
            </w:pPr>
            <w:r>
              <w:rPr>
                <w:rFonts w:ascii="Arial" w:cs="Arial" w:eastAsia="Arial" w:hAnsi="Arial"/>
                <w:sz w:val="12"/>
                <w:szCs w:val="12"/>
                <w:b w:val="1"/>
                <w:bCs w:val="1"/>
                <w:color w:val="auto"/>
                <w:w w:val="93"/>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 or</w:t>
            </w: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(D)</w:t>
            </w:r>
          </w:p>
        </w:tc>
        <w:tc>
          <w:tcPr>
            <w:tcW w:w="4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580" w:type="dxa"/>
            <w:vAlign w:val="bottom"/>
            <w:tcBorders>
              <w:bottom w:val="single" w:sz="8" w:color="2C2C2C"/>
            </w:tcBorders>
            <w:gridSpan w:val="5"/>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jc w:val="center"/>
              <w:ind w:right="121"/>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20" w:type="dxa"/>
            <w:vAlign w:val="bottom"/>
            <w:gridSpan w:val="10"/>
          </w:tcPr>
          <w:p>
            <w:pPr>
              <w:jc w:val="center"/>
              <w:ind w:left="555"/>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0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720" w:type="dxa"/>
            <w:vAlign w:val="bottom"/>
          </w:tcPr>
          <w:p>
            <w:pPr>
              <w:ind w:left="140"/>
              <w:spacing w:after="0" w:line="128" w:lineRule="exact"/>
              <w:rPr>
                <w:sz w:val="20"/>
                <w:szCs w:val="20"/>
                <w:color w:val="auto"/>
              </w:rPr>
            </w:pPr>
            <w:r>
              <w:rPr>
                <w:rFonts w:ascii="Arial" w:cs="Arial" w:eastAsia="Arial" w:hAnsi="Arial"/>
                <w:sz w:val="12"/>
                <w:szCs w:val="12"/>
                <w:b w:val="1"/>
                <w:bCs w:val="1"/>
                <w:color w:val="auto"/>
                <w:w w:val="97"/>
              </w:rPr>
              <w:t>Derivative</w:t>
            </w:r>
          </w:p>
        </w:tc>
        <w:tc>
          <w:tcPr>
            <w:tcW w:w="300" w:type="dxa"/>
            <w:vAlign w:val="bottom"/>
          </w:tcPr>
          <w:p>
            <w:pPr>
              <w:spacing w:after="0"/>
              <w:rPr>
                <w:sz w:val="11"/>
                <w:szCs w:val="11"/>
                <w:color w:val="auto"/>
              </w:rPr>
            </w:pPr>
          </w:p>
        </w:tc>
        <w:tc>
          <w:tcPr>
            <w:tcW w:w="146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Amount of</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1480" w:type="dxa"/>
            <w:vAlign w:val="bottom"/>
            <w:gridSpan w:val="5"/>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28"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146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0"/>
              </w:rPr>
              <w:t>Securities</w:t>
            </w:r>
          </w:p>
        </w:tc>
        <w:tc>
          <w:tcPr>
            <w:tcW w:w="30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102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Derivative</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4 and 5)</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and 4)</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vMerge w:val="restart"/>
          </w:tcPr>
          <w:p>
            <w:pPr>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vMerge w:val="restart"/>
          </w:tcPr>
          <w:p>
            <w:pPr>
              <w:jc w:val="center"/>
              <w:ind w:right="422"/>
              <w:spacing w:after="0"/>
              <w:rPr>
                <w:sz w:val="20"/>
                <w:szCs w:val="20"/>
                <w:color w:val="auto"/>
              </w:rPr>
            </w:pPr>
            <w:r>
              <w:rPr>
                <w:rFonts w:ascii="Arial" w:cs="Arial" w:eastAsia="Arial" w:hAnsi="Arial"/>
                <w:sz w:val="12"/>
                <w:szCs w:val="12"/>
                <w:b w:val="1"/>
                <w:bCs w:val="1"/>
                <w:color w:val="auto"/>
                <w:w w:val="99"/>
              </w:rPr>
              <w:t>Date</w:t>
            </w: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460" w:type="dxa"/>
            <w:vAlign w:val="bottom"/>
          </w:tcPr>
          <w:p>
            <w:pPr>
              <w:spacing w:after="0" w:line="128"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w:t>
            </w:r>
          </w:p>
        </w:tc>
        <w:tc>
          <w:tcPr>
            <w:tcW w:w="3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46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vMerge w:val="continue"/>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vMerge w:val="restart"/>
          </w:tcPr>
          <w:p>
            <w:pPr>
              <w:jc w:val="center"/>
              <w:ind w:right="21"/>
              <w:spacing w:after="0"/>
              <w:rPr>
                <w:sz w:val="20"/>
                <w:szCs w:val="20"/>
                <w:color w:val="auto"/>
              </w:rPr>
            </w:pPr>
            <w:r>
              <w:rPr>
                <w:rFonts w:ascii="Times New Roman" w:cs="Times New Roman" w:eastAsia="Times New Roman" w:hAnsi="Times New Roman"/>
                <w:sz w:val="13"/>
                <w:szCs w:val="13"/>
                <w:color w:val="0000FF"/>
                <w:w w:val="97"/>
              </w:rPr>
              <w:t>Class A</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restart"/>
          </w:tcPr>
          <w:p>
            <w:pPr>
              <w:ind w:left="140"/>
              <w:spacing w:after="0" w:line="205" w:lineRule="exact"/>
              <w:rPr>
                <w:sz w:val="20"/>
                <w:szCs w:val="20"/>
                <w:color w:val="auto"/>
              </w:rPr>
            </w:pPr>
            <w:r>
              <w:rPr>
                <w:rFonts w:ascii="Times New Roman" w:cs="Times New Roman" w:eastAsia="Times New Roman" w:hAnsi="Times New Roman"/>
                <w:sz w:val="13"/>
                <w:szCs w:val="13"/>
                <w:color w:val="0000FF"/>
              </w:rPr>
              <w:t>66,424</w:t>
            </w:r>
            <w:r>
              <w:rPr>
                <w:rFonts w:ascii="Times New Roman" w:cs="Times New Roman" w:eastAsia="Times New Roman" w:hAnsi="Times New Roman"/>
                <w:sz w:val="21"/>
                <w:szCs w:val="21"/>
                <w:color w:val="008000"/>
                <w:vertAlign w:val="superscript"/>
              </w:rPr>
              <w:t>(1)</w:t>
            </w:r>
          </w:p>
        </w:tc>
        <w:tc>
          <w:tcPr>
            <w:tcW w:w="300" w:type="dxa"/>
            <w:vAlign w:val="bottom"/>
          </w:tcPr>
          <w:p>
            <w:pPr>
              <w:spacing w:after="0"/>
              <w:rPr>
                <w:sz w:val="5"/>
                <w:szCs w:val="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4"/>
              </w:rPr>
              <w:t>66,424</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140"/>
              <w:spacing w:after="0" w:line="205" w:lineRule="exact"/>
              <w:rPr>
                <w:sz w:val="20"/>
                <w:szCs w:val="20"/>
                <w:color w:val="auto"/>
              </w:rPr>
            </w:pPr>
            <w:r>
              <w:rPr>
                <w:rFonts w:ascii="Times New Roman" w:cs="Times New Roman" w:eastAsia="Times New Roman" w:hAnsi="Times New Roman"/>
                <w:sz w:val="13"/>
                <w:szCs w:val="13"/>
                <w:color w:val="0000FF"/>
              </w:rPr>
              <w:t>182,124</w:t>
            </w:r>
            <w:r>
              <w:rPr>
                <w:rFonts w:ascii="Times New Roman" w:cs="Times New Roman" w:eastAsia="Times New Roman" w:hAnsi="Times New Roman"/>
                <w:sz w:val="21"/>
                <w:szCs w:val="21"/>
                <w:color w:val="008000"/>
                <w:vertAlign w:val="superscript"/>
              </w:rPr>
              <w:t>(3)</w:t>
            </w: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20.59</w:t>
            </w:r>
          </w:p>
        </w:tc>
        <w:tc>
          <w:tcPr>
            <w:tcW w:w="160" w:type="dxa"/>
            <w:vAlign w:val="bottom"/>
          </w:tcPr>
          <w:p>
            <w:pPr>
              <w:spacing w:after="0"/>
              <w:rPr>
                <w:sz w:val="6"/>
                <w:szCs w:val="6"/>
                <w:color w:val="auto"/>
              </w:rPr>
            </w:pPr>
          </w:p>
        </w:tc>
        <w:tc>
          <w:tcPr>
            <w:tcW w:w="1040" w:type="dxa"/>
            <w:vAlign w:val="bottom"/>
            <w:vMerge w:val="restart"/>
          </w:tcPr>
          <w:p>
            <w:pPr>
              <w:ind w:left="240"/>
              <w:spacing w:after="0" w:line="141" w:lineRule="exact"/>
              <w:rPr>
                <w:sz w:val="20"/>
                <w:szCs w:val="20"/>
                <w:color w:val="auto"/>
              </w:rPr>
            </w:pPr>
            <w:r>
              <w:rPr>
                <w:rFonts w:ascii="Times New Roman" w:cs="Times New Roman" w:eastAsia="Times New Roman" w:hAnsi="Times New Roman"/>
                <w:sz w:val="13"/>
                <w:szCs w:val="13"/>
                <w:color w:val="0000FF"/>
              </w:rPr>
              <w:t>02/24/2021</w:t>
            </w: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2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restart"/>
          </w:tcPr>
          <w:p>
            <w:pPr>
              <w:ind w:left="20"/>
              <w:spacing w:after="0" w:line="141" w:lineRule="exact"/>
              <w:rPr>
                <w:sz w:val="20"/>
                <w:szCs w:val="20"/>
                <w:color w:val="auto"/>
              </w:rPr>
            </w:pPr>
            <w:r>
              <w:rPr>
                <w:rFonts w:ascii="Times New Roman" w:cs="Times New Roman" w:eastAsia="Times New Roman" w:hAnsi="Times New Roman"/>
                <w:sz w:val="13"/>
                <w:szCs w:val="13"/>
                <w:color w:val="0000FF"/>
              </w:rPr>
              <w:t>10/26/2028</w:t>
            </w:r>
          </w:p>
        </w:tc>
        <w:tc>
          <w:tcPr>
            <w:tcW w:w="64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460" w:type="dxa"/>
            <w:vAlign w:val="bottom"/>
            <w:vMerge w:val="continue"/>
          </w:tcPr>
          <w:p>
            <w:pPr>
              <w:spacing w:after="0"/>
              <w:rPr>
                <w:sz w:val="6"/>
                <w:szCs w:val="6"/>
                <w:color w:val="auto"/>
              </w:rPr>
            </w:pPr>
          </w:p>
        </w:tc>
        <w:tc>
          <w:tcPr>
            <w:tcW w:w="800" w:type="dxa"/>
            <w:vAlign w:val="bottom"/>
            <w:gridSpan w:val="3"/>
            <w:vMerge w:val="restart"/>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continue"/>
          </w:tcPr>
          <w:p>
            <w:pPr>
              <w:spacing w:after="0"/>
              <w:rPr>
                <w:sz w:val="6"/>
                <w:szCs w:val="6"/>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vMerge w:val="restart"/>
          </w:tcPr>
          <w:p>
            <w:pPr>
              <w:jc w:val="center"/>
              <w:ind w:right="21"/>
              <w:spacing w:after="0"/>
              <w:rPr>
                <w:sz w:val="20"/>
                <w:szCs w:val="20"/>
                <w:color w:val="auto"/>
              </w:rPr>
            </w:pPr>
            <w:r>
              <w:rPr>
                <w:rFonts w:ascii="Times New Roman" w:cs="Times New Roman" w:eastAsia="Times New Roman" w:hAnsi="Times New Roman"/>
                <w:sz w:val="13"/>
                <w:szCs w:val="13"/>
                <w:color w:val="0000FF"/>
              </w:rPr>
              <w:t>stock</w:t>
            </w: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-2744470</wp:posOffset>
            </wp:positionV>
            <wp:extent cx="7034530" cy="27863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4530" cy="2786380"/>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right="42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reflects the acquisition of options that were granted to the reporting person on October 26, 2018, subject to the achievement of certain performance goals in respect of calendar year 2020 which were deemed achieved on February 24, 2021.</w:t>
      </w:r>
    </w:p>
    <w:p>
      <w:pPr>
        <w:spacing w:after="0" w:line="18"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is fully vested and exercisable as of the date hereof.</w:t>
      </w:r>
    </w:p>
    <w:p>
      <w:pPr>
        <w:spacing w:after="0" w:line="42" w:lineRule="exact"/>
        <w:rPr>
          <w:rFonts w:ascii="Times New Roman" w:cs="Times New Roman" w:eastAsia="Times New Roman" w:hAnsi="Times New Roman"/>
          <w:sz w:val="13"/>
          <w:szCs w:val="13"/>
          <w:color w:val="008000"/>
        </w:rPr>
      </w:pPr>
    </w:p>
    <w:p>
      <w:pPr>
        <w:ind w:left="40" w:right="26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reflects the options reported on this Form 4 in addition to 115,700 options that were granted on October 26, 2018 and previously reported by the reporting person, all of which are currently vested and exercisable.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Scott Zucker, Attorney-in-</w:t>
            </w:r>
          </w:p>
        </w:tc>
        <w:tc>
          <w:tcPr>
            <w:tcW w:w="120" w:type="dxa"/>
            <w:vAlign w:val="bottom"/>
          </w:tcPr>
          <w:p>
            <w:pPr>
              <w:spacing w:after="0"/>
              <w:rPr>
                <w:sz w:val="16"/>
                <w:szCs w:val="16"/>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2"/>
              </w:rPr>
              <w:t>02/26/2021</w:t>
            </w:r>
          </w:p>
        </w:tc>
        <w:tc>
          <w:tcPr>
            <w:tcW w:w="0" w:type="dxa"/>
            <w:vAlign w:val="bottom"/>
          </w:tcPr>
          <w:p>
            <w:pPr>
              <w:spacing w:after="0"/>
              <w:rPr>
                <w:sz w:val="1"/>
                <w:szCs w:val="1"/>
                <w:color w:val="auto"/>
              </w:rPr>
            </w:pPr>
          </w:p>
        </w:tc>
      </w:tr>
      <w:tr>
        <w:trPr>
          <w:trHeight w:val="82"/>
        </w:trPr>
        <w:tc>
          <w:tcPr>
            <w:tcW w:w="156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6"/>
              </w:rPr>
              <w:t>Fact for Justin Peterson</w:t>
            </w:r>
          </w:p>
        </w:tc>
        <w:tc>
          <w:tcPr>
            <w:tcW w:w="52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60" w:type="dxa"/>
            <w:vAlign w:val="bottom"/>
            <w:tcBorders>
              <w:bottom w:val="single" w:sz="8" w:color="auto"/>
            </w:tcBorders>
            <w:vMerge w:val="continue"/>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1"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07231"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2021-02-26T20:29:06Z</dcterms:created>
  <dcterms:modified xsi:type="dcterms:W3CDTF">2021-02-26T20:29:06Z</dcterms:modified>
</cp:coreProperties>
</file>