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2"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10, 2024</w:t>
      </w:r>
    </w:p>
    <w:p>
      <w:pPr>
        <w:spacing w:after="0" w:line="30"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Tradeweb Markets Inc.</w:t>
      </w:r>
    </w:p>
    <w:p>
      <w:pPr>
        <w:spacing w:after="0" w:line="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6"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325" w:lineRule="exact"/>
        <w:rPr>
          <w:sz w:val="24"/>
          <w:szCs w:val="24"/>
          <w:color w:val="auto"/>
        </w:rPr>
      </w:pPr>
    </w:p>
    <w:tbl>
      <w:tblPr>
        <w:tblLayout w:type="fixed"/>
        <w:tblInd w:w="900" w:type="dxa"/>
        <w:tblCellMar>
          <w:top w:w="0" w:type="dxa"/>
          <w:left w:w="0" w:type="dxa"/>
          <w:bottom w:w="0" w:type="dxa"/>
          <w:right w:w="0" w:type="dxa"/>
        </w:tblCellMar>
      </w:tblPr>
      <w:tr>
        <w:trPr>
          <w:trHeight w:val="261"/>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001-38860</w:t>
            </w:r>
          </w:p>
        </w:tc>
        <w:tc>
          <w:tcPr>
            <w:tcW w:w="2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83-2456358</w:t>
            </w:r>
          </w:p>
        </w:tc>
        <w:tc>
          <w:tcPr>
            <w:tcW w:w="0" w:type="dxa"/>
            <w:vAlign w:val="bottom"/>
          </w:tcPr>
          <w:p>
            <w:pPr>
              <w:spacing w:after="0"/>
              <w:rPr>
                <w:sz w:val="1"/>
                <w:szCs w:val="1"/>
                <w:color w:val="auto"/>
              </w:rPr>
            </w:pPr>
          </w:p>
        </w:tc>
      </w:tr>
      <w:tr>
        <w:trPr>
          <w:trHeight w:val="203"/>
        </w:trPr>
        <w:tc>
          <w:tcPr>
            <w:tcW w:w="4080" w:type="dxa"/>
            <w:vAlign w:val="bottom"/>
          </w:tcPr>
          <w:p>
            <w:pPr>
              <w:jc w:val="center"/>
              <w:ind w:right="205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420" w:type="dxa"/>
            <w:vAlign w:val="bottom"/>
          </w:tcPr>
          <w:p>
            <w:pPr>
              <w:jc w:val="center"/>
              <w:ind w:right="1070"/>
              <w:spacing w:after="0" w:line="202" w:lineRule="exact"/>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190"/>
              <w:spacing w:after="0" w:line="202"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48"/>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4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1177 Avenue of the Americas</w:t>
            </w:r>
          </w:p>
        </w:tc>
        <w:tc>
          <w:tcPr>
            <w:tcW w:w="2420" w:type="dxa"/>
            <w:vAlign w:val="bottom"/>
          </w:tcPr>
          <w:p>
            <w:pPr>
              <w:spacing w:after="0"/>
              <w:rPr>
                <w:sz w:val="21"/>
                <w:szCs w:val="21"/>
                <w:color w:val="auto"/>
              </w:rPr>
            </w:pPr>
          </w:p>
        </w:tc>
        <w:tc>
          <w:tcPr>
            <w:tcW w:w="26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10036</w:t>
            </w:r>
          </w:p>
        </w:tc>
        <w:tc>
          <w:tcPr>
            <w:tcW w:w="0" w:type="dxa"/>
            <w:vAlign w:val="bottom"/>
          </w:tcPr>
          <w:p>
            <w:pPr>
              <w:spacing w:after="0"/>
              <w:rPr>
                <w:sz w:val="1"/>
                <w:szCs w:val="1"/>
                <w:color w:val="auto"/>
              </w:rPr>
            </w:pPr>
          </w:p>
        </w:tc>
      </w:tr>
      <w:tr>
        <w:trPr>
          <w:trHeight w:val="23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430-6000</w:t>
      </w:r>
    </w:p>
    <w:p>
      <w:pPr>
        <w:spacing w:after="0" w:line="3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233"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5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38"/>
        </w:trPr>
        <w:tc>
          <w:tcPr>
            <w:tcW w:w="4560" w:type="dxa"/>
            <w:vAlign w:val="bottom"/>
            <w:gridSpan w:val="2"/>
            <w:vMerge w:val="continue"/>
          </w:tcPr>
          <w:p>
            <w:pPr>
              <w:spacing w:after="0"/>
              <w:rPr>
                <w:sz w:val="20"/>
                <w:szCs w:val="20"/>
                <w:color w:val="auto"/>
              </w:rPr>
            </w:pPr>
          </w:p>
        </w:tc>
        <w:tc>
          <w:tcPr>
            <w:tcW w:w="3260" w:type="dxa"/>
            <w:vAlign w:val="bottom"/>
            <w:gridSpan w:val="2"/>
            <w:vMerge w:val="continue"/>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28"/>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w:t>
            </w:r>
          </w:p>
        </w:tc>
        <w:tc>
          <w:tcPr>
            <w:tcW w:w="42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TW</w:t>
            </w:r>
          </w:p>
        </w:tc>
        <w:tc>
          <w:tcPr>
            <w:tcW w:w="4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87"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10, 2024, Murray Roos resigned from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Tradeweb Markets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effective as of such date. Mr. Roos' resignation is not due to any disagreement with the Company. The Company thanks Mr. Roos for his dedicated service on the Board and wishes him well in his future endeavors.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52" w:lineRule="exact"/>
        <w:rPr>
          <w:sz w:val="20"/>
          <w:szCs w:val="20"/>
          <w:color w:val="auto"/>
        </w:rPr>
      </w:pPr>
    </w:p>
    <w:p>
      <w:pPr>
        <w:ind w:left="20"/>
        <w:spacing w:after="0"/>
        <w:tabs>
          <w:tab w:leader="none" w:pos="5840" w:val="left"/>
        </w:tabs>
        <w:rPr>
          <w:sz w:val="20"/>
          <w:szCs w:val="20"/>
          <w:color w:val="auto"/>
        </w:rPr>
      </w:pPr>
      <w:r>
        <w:rPr>
          <w:rFonts w:ascii="Times New Roman" w:cs="Times New Roman" w:eastAsia="Times New Roman" w:hAnsi="Times New Roman"/>
          <w:sz w:val="16"/>
          <w:szCs w:val="16"/>
          <w:b w:val="1"/>
          <w:bCs w:val="1"/>
          <w:color w:val="auto"/>
        </w:rPr>
        <w:t>Exhibit Number</w:t>
      </w:r>
      <w:r>
        <w:rPr>
          <w:sz w:val="20"/>
          <w:szCs w:val="20"/>
          <w:color w:val="auto"/>
        </w:rPr>
        <w:tab/>
      </w:r>
      <w:r>
        <w:rPr>
          <w:rFonts w:ascii="Times New Roman" w:cs="Times New Roman" w:eastAsia="Times New Roman" w:hAnsi="Times New Roman"/>
          <w:sz w:val="16"/>
          <w:szCs w:val="16"/>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887" w:right="5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TRADEWEB MARKETS INC.</w:t>
      </w:r>
    </w:p>
    <w:p>
      <w:pPr>
        <w:spacing w:after="0" w:line="320" w:lineRule="exact"/>
        <w:rPr>
          <w:sz w:val="20"/>
          <w:szCs w:val="20"/>
          <w:color w:val="auto"/>
        </w:rPr>
      </w:pPr>
    </w:p>
    <w:p>
      <w:pPr>
        <w:ind w:left="680"/>
        <w:spacing w:after="0"/>
        <w:tabs>
          <w:tab w:leader="none" w:pos="6680" w:val="left"/>
          <w:tab w:leader="none" w:pos="7140" w:val="left"/>
        </w:tabs>
        <w:rPr>
          <w:sz w:val="20"/>
          <w:szCs w:val="20"/>
          <w:color w:val="auto"/>
        </w:rPr>
      </w:pPr>
      <w:r>
        <w:rPr>
          <w:rFonts w:ascii="Times New Roman" w:cs="Times New Roman" w:eastAsia="Times New Roman" w:hAnsi="Times New Roman"/>
          <w:sz w:val="18"/>
          <w:szCs w:val="18"/>
          <w:color w:val="auto"/>
        </w:rPr>
        <w:t>Date: June 11,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34290</wp:posOffset>
            </wp:positionV>
            <wp:extent cx="25114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4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Name: Douglas Friedman</w:t>
      </w:r>
    </w:p>
    <w:p>
      <w:pPr>
        <w:spacing w:after="0" w:line="50"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Title: General Counsel</w:t>
      </w:r>
    </w:p>
    <w:sectPr>
      <w:pgSz w:w="11900" w:h="16838" w:orient="portrait"/>
      <w:cols w:equalWidth="0" w:num="1">
        <w:col w:w="10920"/>
      </w:cols>
      <w:pgMar w:left="320" w:top="88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2024-06-11T15:24:05Z</dcterms:created>
  <dcterms:modified xsi:type="dcterms:W3CDTF">2024-06-11T15:24:05Z</dcterms:modified>
</cp:coreProperties>
</file>