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-652780</wp:posOffset>
            </wp:positionV>
            <wp:extent cx="59690" cy="666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611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-652780</wp:posOffset>
            </wp:positionV>
            <wp:extent cx="59690" cy="666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61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5392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9242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Friedman Douglas</w:t>
        </w:r>
      </w:hyperlink>
    </w:p>
    <w:p>
      <w:pPr>
        <w:spacing w:after="0" w:line="31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Tradeweb Markets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10/17/2019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4" w:right="620" w:hanging="4"/>
        <w:spacing w:after="0" w:line="257"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04"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64"/>
        <w:spacing w:after="0"/>
        <w:rPr>
          <w:sz w:val="20"/>
          <w:szCs w:val="20"/>
          <w:color w:val="auto"/>
        </w:rPr>
      </w:pPr>
      <w:r>
        <w:rPr>
          <w:rFonts w:ascii="Arial" w:cs="Arial" w:eastAsia="Arial" w:hAnsi="Arial"/>
          <w:sz w:val="17"/>
          <w:szCs w:val="17"/>
          <w:color w:val="0000FF"/>
        </w:rPr>
        <w:t>General Counsel and Secretary</w:t>
      </w:r>
    </w:p>
    <w:p>
      <w:pPr>
        <w:spacing w:after="0" w:line="410" w:lineRule="exact"/>
        <w:rPr>
          <w:sz w:val="24"/>
          <w:szCs w:val="24"/>
          <w:color w:val="auto"/>
        </w:rPr>
      </w:pPr>
    </w:p>
    <w:p>
      <w:pPr>
        <w:sectPr>
          <w:pgSz w:w="11900" w:h="16838" w:orient="portrait"/>
          <w:cols w:equalWidth="0" w:num="3">
            <w:col w:w="3360" w:space="720"/>
            <w:col w:w="3256" w:space="720"/>
            <w:col w:w="3464"/>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820" w:type="dxa"/>
            <w:vAlign w:val="bottom"/>
            <w:gridSpan w:val="7"/>
          </w:tcPr>
          <w:p>
            <w:pPr>
              <w:jc w:val="center"/>
              <w:ind w:right="35"/>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3"/>
          </w:tcPr>
          <w:p>
            <w:pPr>
              <w:jc w:val="right"/>
              <w:ind w:right="19"/>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68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5"/>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190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10/17/2019</w:t>
            </w:r>
          </w:p>
        </w:tc>
        <w:tc>
          <w:tcPr>
            <w:tcW w:w="1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7"/>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2"/>
              </w:rPr>
              <w:t>20,000</w:t>
            </w:r>
          </w:p>
        </w:tc>
        <w:tc>
          <w:tcPr>
            <w:tcW w:w="640" w:type="dxa"/>
            <w:vAlign w:val="bottom"/>
            <w:tcBorders>
              <w:bottom w:val="single" w:sz="8" w:color="2C2C2C"/>
            </w:tcBorders>
          </w:tcPr>
          <w:p>
            <w:pPr>
              <w:jc w:val="right"/>
              <w:ind w:right="95"/>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20.59</w:t>
            </w:r>
          </w:p>
        </w:tc>
        <w:tc>
          <w:tcPr>
            <w:tcW w:w="124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65,508</w:t>
            </w:r>
            <w:r>
              <w:rPr>
                <w:rFonts w:ascii="Arial" w:cs="Arial" w:eastAsia="Arial" w:hAnsi="Arial"/>
                <w:sz w:val="22"/>
                <w:szCs w:val="22"/>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10/17/2019</w:t>
            </w:r>
          </w:p>
        </w:tc>
        <w:tc>
          <w:tcPr>
            <w:tcW w:w="1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7"/>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2"/>
              </w:rPr>
              <w:t>14,795</w:t>
            </w:r>
          </w:p>
        </w:tc>
        <w:tc>
          <w:tcPr>
            <w:tcW w:w="640" w:type="dxa"/>
            <w:vAlign w:val="bottom"/>
            <w:tcBorders>
              <w:bottom w:val="single" w:sz="8" w:color="2C2C2C"/>
            </w:tcBorders>
          </w:tcPr>
          <w:p>
            <w:pPr>
              <w:jc w:val="right"/>
              <w:ind w:right="95"/>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42.27</w:t>
            </w:r>
          </w:p>
        </w:tc>
        <w:tc>
          <w:tcPr>
            <w:tcW w:w="124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50,713</w:t>
            </w:r>
            <w:r>
              <w:rPr>
                <w:rFonts w:ascii="Arial" w:cs="Arial" w:eastAsia="Arial" w:hAnsi="Arial"/>
                <w:sz w:val="22"/>
                <w:szCs w:val="22"/>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3"/>
          </w:tcPr>
          <w:p>
            <w:pPr>
              <w:jc w:val="center"/>
              <w:ind w:right="7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40" w:type="dxa"/>
            <w:vAlign w:val="bottom"/>
            <w:gridSpan w:val="10"/>
          </w:tcPr>
          <w:p>
            <w:pPr>
              <w:jc w:val="center"/>
              <w:ind w:left="58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900" w:type="dxa"/>
            <w:vAlign w:val="bottom"/>
          </w:tcPr>
          <w:p>
            <w:pPr>
              <w:ind w:left="10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ind w:left="10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90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vMerge w:val="restart"/>
          </w:tcPr>
          <w:p>
            <w:pPr>
              <w:jc w:val="right"/>
              <w:ind w:right="95"/>
              <w:spacing w:after="0"/>
              <w:rPr>
                <w:sz w:val="20"/>
                <w:szCs w:val="20"/>
                <w:color w:val="auto"/>
              </w:rPr>
            </w:pPr>
            <w:r>
              <w:rPr>
                <w:rFonts w:ascii="Arial" w:cs="Arial" w:eastAsia="Arial" w:hAnsi="Arial"/>
                <w:sz w:val="13"/>
                <w:szCs w:val="13"/>
                <w:color w:val="0000FF"/>
              </w:rPr>
              <w:t>Class A</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20,000</w:t>
            </w: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gridSpan w:val="2"/>
            <w:vMerge w:val="restart"/>
          </w:tcPr>
          <w:p>
            <w:pPr>
              <w:ind w:left="160"/>
              <w:spacing w:after="0" w:line="216" w:lineRule="exact"/>
              <w:rPr>
                <w:sz w:val="20"/>
                <w:szCs w:val="20"/>
                <w:color w:val="auto"/>
              </w:rPr>
            </w:pPr>
            <w:r>
              <w:rPr>
                <w:rFonts w:ascii="Arial" w:cs="Arial" w:eastAsia="Arial" w:hAnsi="Arial"/>
                <w:sz w:val="13"/>
                <w:szCs w:val="13"/>
                <w:color w:val="0000FF"/>
              </w:rPr>
              <w:t>161,159</w:t>
            </w:r>
            <w:r>
              <w:rPr>
                <w:rFonts w:ascii="Arial" w:cs="Arial" w:eastAsia="Arial" w:hAnsi="Arial"/>
                <w:sz w:val="22"/>
                <w:szCs w:val="22"/>
                <w:color w:val="008000"/>
                <w:vertAlign w:val="superscript"/>
              </w:rPr>
              <w:t>(2)</w:t>
            </w: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60" w:type="dxa"/>
            <w:vAlign w:val="bottom"/>
          </w:tcPr>
          <w:p>
            <w:pPr>
              <w:spacing w:after="0"/>
              <w:rPr>
                <w:sz w:val="7"/>
                <w:szCs w:val="7"/>
                <w:color w:val="auto"/>
              </w:rPr>
            </w:pPr>
          </w:p>
        </w:tc>
        <w:tc>
          <w:tcPr>
            <w:tcW w:w="1060" w:type="dxa"/>
            <w:vAlign w:val="bottom"/>
            <w:vMerge w:val="restart"/>
          </w:tcPr>
          <w:p>
            <w:pPr>
              <w:ind w:left="260"/>
              <w:spacing w:after="0" w:line="148" w:lineRule="exact"/>
              <w:rPr>
                <w:sz w:val="20"/>
                <w:szCs w:val="20"/>
                <w:color w:val="auto"/>
              </w:rPr>
            </w:pPr>
            <w:r>
              <w:rPr>
                <w:rFonts w:ascii="Arial" w:cs="Arial" w:eastAsia="Arial" w:hAnsi="Arial"/>
                <w:sz w:val="13"/>
                <w:szCs w:val="13"/>
                <w:color w:val="0000FF"/>
              </w:rPr>
              <w:t>10/17/2019</w:t>
            </w: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7"/>
                <w:szCs w:val="7"/>
                <w:color w:val="auto"/>
              </w:rPr>
            </w:pPr>
          </w:p>
        </w:tc>
        <w:tc>
          <w:tcPr>
            <w:tcW w:w="900" w:type="dxa"/>
            <w:vAlign w:val="bottom"/>
            <w:vMerge w:val="restart"/>
          </w:tcPr>
          <w:p>
            <w:pPr>
              <w:ind w:left="400"/>
              <w:spacing w:after="0" w:line="148" w:lineRule="exact"/>
              <w:rPr>
                <w:sz w:val="20"/>
                <w:szCs w:val="20"/>
                <w:color w:val="auto"/>
              </w:rPr>
            </w:pPr>
            <w:r>
              <w:rPr>
                <w:rFonts w:ascii="Arial" w:cs="Arial" w:eastAsia="Arial" w:hAnsi="Arial"/>
                <w:sz w:val="13"/>
                <w:szCs w:val="13"/>
                <w:color w:val="0000FF"/>
              </w:rPr>
              <w:t>20,000</w:t>
            </w:r>
          </w:p>
        </w:tc>
        <w:tc>
          <w:tcPr>
            <w:tcW w:w="820" w:type="dxa"/>
            <w:vAlign w:val="bottom"/>
            <w:gridSpan w:val="2"/>
            <w:vMerge w:val="continue"/>
          </w:tcPr>
          <w:p>
            <w:pPr>
              <w:spacing w:after="0"/>
              <w:rPr>
                <w:sz w:val="7"/>
                <w:szCs w:val="7"/>
                <w:color w:val="auto"/>
              </w:rPr>
            </w:pPr>
          </w:p>
        </w:tc>
        <w:tc>
          <w:tcPr>
            <w:tcW w:w="740" w:type="dxa"/>
            <w:vAlign w:val="bottom"/>
            <w:vMerge w:val="restart"/>
          </w:tcPr>
          <w:p>
            <w:pPr>
              <w:ind w:left="20"/>
              <w:spacing w:after="0" w:line="148" w:lineRule="exact"/>
              <w:rPr>
                <w:sz w:val="20"/>
                <w:szCs w:val="20"/>
                <w:color w:val="auto"/>
              </w:rPr>
            </w:pPr>
            <w:r>
              <w:rPr>
                <w:rFonts w:ascii="Arial" w:cs="Arial" w:eastAsia="Arial" w:hAnsi="Arial"/>
                <w:sz w:val="13"/>
                <w:szCs w:val="13"/>
                <w:color w:val="0000FF"/>
              </w:rPr>
              <w:t>10/26/2028</w:t>
            </w:r>
          </w:p>
        </w:tc>
        <w:tc>
          <w:tcPr>
            <w:tcW w:w="640" w:type="dxa"/>
            <w:vAlign w:val="bottom"/>
            <w:vMerge w:val="restart"/>
          </w:tcPr>
          <w:p>
            <w:pPr>
              <w:ind w:left="20"/>
              <w:spacing w:after="0" w:line="148"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vMerge w:val="restart"/>
          </w:tcPr>
          <w:p>
            <w:pPr>
              <w:ind w:left="1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20" w:type="dxa"/>
            <w:vAlign w:val="bottom"/>
            <w:gridSpan w:val="2"/>
            <w:vMerge w:val="continue"/>
          </w:tcPr>
          <w:p>
            <w:pPr>
              <w:spacing w:after="0"/>
              <w:rPr>
                <w:sz w:val="7"/>
                <w:szCs w:val="7"/>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8"/>
        <w:spacing w:after="0" w:line="304"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42,508 unvested restricted stock units in respect of the issuer's Class A common stock ("Class A Common Stock"). Subject to the reporting person's continued employment through each vesting date, these restricted stock units are scheduled to vest as follows: (i) 19,641 restricted stock units will vest on January 1, 2020, and (ii) 22,867 restricted stock units will vest on January 1, 2021.</w:t>
      </w:r>
    </w:p>
    <w:p>
      <w:pPr>
        <w:ind w:left="40" w:right="180" w:firstLine="8"/>
        <w:spacing w:after="0" w:line="255"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October 26, 2018, the reporting person was granted an option to purchase 181,159 shares of Class A Common Stock, which option is vested as to 144,928 of the shares subject thereto as of the date hereof (including the 20,000 shares underlying the portion of the stock option being exercised). The remainder of the option will vest on January 1, 2020, subject to the reporting person's continued employment on such date.</w:t>
      </w:r>
    </w:p>
    <w:p>
      <w:pPr>
        <w:spacing w:after="0" w:line="3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Arial" w:cs="Arial" w:eastAsia="Arial" w:hAnsi="Arial"/>
                <w:sz w:val="17"/>
                <w:szCs w:val="17"/>
                <w:color w:val="0000FF"/>
              </w:rPr>
              <w:t>/s/ Scott Zucker,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10/18/2019</w:t>
            </w:r>
          </w:p>
        </w:tc>
        <w:tc>
          <w:tcPr>
            <w:tcW w:w="0" w:type="dxa"/>
            <w:vAlign w:val="bottom"/>
          </w:tcPr>
          <w:p>
            <w:pPr>
              <w:spacing w:after="0"/>
              <w:rPr>
                <w:sz w:val="1"/>
                <w:szCs w:val="1"/>
                <w:color w:val="auto"/>
              </w:rPr>
            </w:pPr>
          </w:p>
        </w:tc>
      </w:tr>
      <w:tr>
        <w:trPr>
          <w:trHeight w:val="88"/>
        </w:trPr>
        <w:tc>
          <w:tcPr>
            <w:tcW w:w="20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7"/>
                <w:szCs w:val="17"/>
                <w:color w:val="0000FF"/>
              </w:rPr>
              <w:t>Fact for Douglas Friedman</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0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193"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2019-12-24T08:26:03Z</dcterms:created>
  <dcterms:modified xsi:type="dcterms:W3CDTF">2019-12-24T08:26:03Z</dcterms:modified>
</cp:coreProperties>
</file>