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Hult William</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03/09/2021</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8"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Director</w:t>
            </w:r>
          </w:p>
        </w:tc>
        <w:tc>
          <w:tcPr>
            <w:tcW w:w="90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900" w:type="dxa"/>
            <w:vAlign w:val="bottom"/>
          </w:tcPr>
          <w:p>
            <w:pPr>
              <w:ind w:left="10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9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82"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50"/>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9"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-2486025</wp:posOffset>
            </wp:positionH>
            <wp:positionV relativeFrom="paragraph">
              <wp:posOffset>184785</wp:posOffset>
            </wp:positionV>
            <wp:extent cx="6967855" cy="1733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1733550"/>
                    </a:xfrm>
                    <a:prstGeom prst="rect">
                      <a:avLst/>
                    </a:prstGeom>
                    <a:noFill/>
                  </pic:spPr>
                </pic:pic>
              </a:graphicData>
            </a:graphic>
          </wp:anchor>
        </w:drawing>
      </w:r>
    </w:p>
    <w:p>
      <w:pPr>
        <w:spacing w:after="0" w:line="351" w:lineRule="exact"/>
        <w:rPr>
          <w:sz w:val="24"/>
          <w:szCs w:val="24"/>
          <w:color w:val="auto"/>
        </w:rPr>
      </w:pPr>
    </w:p>
    <w:p>
      <w:pPr>
        <w:sectPr>
          <w:pgSz w:w="11900" w:h="16838" w:orient="portrait"/>
          <w:cols w:equalWidth="0" w:num="2">
            <w:col w:w="3760" w:space="160"/>
            <w:col w:w="716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3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03/09/2021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19,397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409,775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03/09/2021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19,397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74.0424</w:t>
            </w:r>
            <w:r>
              <w:rPr>
                <w:rFonts w:ascii="Arial" w:cs="Arial" w:eastAsia="Arial" w:hAnsi="Arial"/>
                <w:sz w:val="21"/>
                <w:szCs w:val="21"/>
                <w:color w:val="008000"/>
                <w:w w:val="88"/>
                <w:vertAlign w:val="superscript"/>
              </w:rPr>
              <w:t>(3)</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390,378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03/11/2021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52,196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center"/>
              <w:ind w:left="49"/>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20.59</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442,574</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jc w:val="center"/>
              <w:ind w:left="430"/>
              <w:spacing w:after="0"/>
              <w:rPr>
                <w:sz w:val="20"/>
                <w:szCs w:val="20"/>
                <w:color w:val="auto"/>
              </w:rPr>
            </w:pPr>
            <w:r>
              <w:rPr>
                <w:rFonts w:ascii="Arial" w:cs="Arial" w:eastAsia="Arial" w:hAnsi="Arial"/>
                <w:sz w:val="17"/>
                <w:szCs w:val="17"/>
                <w:color w:val="0000FF"/>
                <w:w w:val="89"/>
              </w:rPr>
              <w:t>03/11/2021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23"/>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52,196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2"/>
          </w:tcPr>
          <w:p>
            <w:pPr>
              <w:jc w:val="center"/>
              <w:ind w:right="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74.1888</w:t>
            </w:r>
            <w:r>
              <w:rPr>
                <w:rFonts w:ascii="Arial" w:cs="Arial" w:eastAsia="Arial" w:hAnsi="Arial"/>
                <w:sz w:val="21"/>
                <w:szCs w:val="21"/>
                <w:color w:val="008000"/>
                <w:w w:val="88"/>
                <w:vertAlign w:val="superscript"/>
              </w:rPr>
              <w:t>(4)</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390,378</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19,397</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03/09/2021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19,397</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770,033</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restart"/>
          </w:tcPr>
          <w:p>
            <w:pPr>
              <w:ind w:left="100"/>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(5)</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7"/>
                <w:szCs w:val="17"/>
                <w:color w:val="0000FF"/>
                <w:w w:val="96"/>
              </w:rPr>
              <w:t>52,196</w:t>
            </w: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040" w:type="dxa"/>
            <w:vAlign w:val="bottom"/>
            <w:vMerge w:val="restart"/>
          </w:tcPr>
          <w:p>
            <w:pPr>
              <w:jc w:val="right"/>
              <w:ind w:right="139"/>
              <w:spacing w:after="0" w:line="143" w:lineRule="exact"/>
              <w:rPr>
                <w:sz w:val="20"/>
                <w:szCs w:val="20"/>
                <w:color w:val="auto"/>
              </w:rPr>
            </w:pPr>
            <w:r>
              <w:rPr>
                <w:rFonts w:ascii="Arial" w:cs="Arial" w:eastAsia="Arial" w:hAnsi="Arial"/>
                <w:sz w:val="13"/>
                <w:szCs w:val="13"/>
                <w:color w:val="0000FF"/>
              </w:rPr>
              <w:t>03/11/2021</w:t>
            </w: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52,196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717,837</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-2505075</wp:posOffset>
            </wp:positionV>
            <wp:extent cx="7033260" cy="254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546985"/>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4, 2020.</w:t>
      </w:r>
    </w:p>
    <w:p>
      <w:pPr>
        <w:spacing w:after="0" w:line="44" w:lineRule="exact"/>
        <w:rPr>
          <w:rFonts w:ascii="Arial" w:cs="Arial" w:eastAsia="Arial" w:hAnsi="Arial"/>
          <w:sz w:val="13"/>
          <w:szCs w:val="13"/>
          <w:color w:val="008000"/>
        </w:rPr>
      </w:pPr>
    </w:p>
    <w:p>
      <w:pPr>
        <w:ind w:left="40" w:right="140" w:firstLine="2"/>
        <w:spacing w:after="0" w:line="236"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includes (i) 249,102 unvested performance-based restricted stock units ("RSUs") in respect of the issuer's Class A common stock ("Class A Common Stock") which are scheduled to vest on January 1, 2022, (ii) 43,092 unvested RSUs in respect of Class A Common Stock which are scheduled to vest in equal installments on each of the first, second and third anniversaries of March 17, 2020, and (iii) 86,184 unvested RSUs in respect of Class A Common Stock which are scheduled to vest on January 1, 2023, in each case subject to the reporting person's continued employment through the applicable vesting date.</w:t>
      </w:r>
    </w:p>
    <w:p>
      <w:pPr>
        <w:spacing w:after="0" w:line="33" w:lineRule="exact"/>
        <w:rPr>
          <w:rFonts w:ascii="Arial" w:cs="Arial" w:eastAsia="Arial" w:hAnsi="Arial"/>
          <w:sz w:val="13"/>
          <w:szCs w:val="13"/>
          <w:color w:val="008000"/>
        </w:rPr>
      </w:pPr>
    </w:p>
    <w:p>
      <w:pPr>
        <w:jc w:val="both"/>
        <w:ind w:left="40" w:right="28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$74.00 to $74.24,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and 4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$74.00 to $74.53, inclusive.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6"/>
              </w:rPr>
              <w:t>03/11/2021</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William Hult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60" w:type="dxa"/>
            <w:vAlign w:val="bottom"/>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4"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2021-03-11T19:56:41Z</dcterms:created>
  <dcterms:modified xsi:type="dcterms:W3CDTF">2021-03-11T19:56:41Z</dcterms:modified>
</cp:coreProperties>
</file>