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066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667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4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41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6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01/03/2022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Arial" w:cs="Arial" w:eastAsia="Arial" w:hAnsi="Arial"/>
                <w:sz w:val="13"/>
                <w:szCs w:val="13"/>
                <w:color w:val="0000FF"/>
                <w:w w:val="74"/>
              </w:rPr>
              <w:t>F</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18,043</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100.14</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63,575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01/03/2022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Arial" w:cs="Arial" w:eastAsia="Arial" w:hAnsi="Arial"/>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256</w:t>
            </w:r>
            <w:r>
              <w:rPr>
                <w:rFonts w:ascii="Arial" w:cs="Arial" w:eastAsia="Arial" w:hAnsi="Arial"/>
                <w:sz w:val="22"/>
                <w:szCs w:val="22"/>
                <w:color w:val="008000"/>
                <w:w w:val="86"/>
                <w:vertAlign w:val="superscript"/>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63,831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2,521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92.455</w:t>
            </w:r>
            <w:r>
              <w:rPr>
                <w:rFonts w:ascii="Arial" w:cs="Arial" w:eastAsia="Arial" w:hAnsi="Arial"/>
                <w:sz w:val="22"/>
                <w:szCs w:val="22"/>
                <w:color w:val="008000"/>
                <w:w w:val="88"/>
                <w:vertAlign w:val="superscript"/>
              </w:rPr>
              <w:t>(5)</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61,310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8,941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93.527</w:t>
            </w:r>
            <w:r>
              <w:rPr>
                <w:rFonts w:ascii="Arial" w:cs="Arial" w:eastAsia="Arial" w:hAnsi="Arial"/>
                <w:sz w:val="22"/>
                <w:szCs w:val="22"/>
                <w:color w:val="008000"/>
                <w:w w:val="88"/>
                <w:vertAlign w:val="superscript"/>
              </w:rPr>
              <w:t>(6)</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52,369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5,555</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94.0768</w:t>
            </w:r>
            <w:r>
              <w:rPr>
                <w:rFonts w:ascii="Arial" w:cs="Arial" w:eastAsia="Arial" w:hAnsi="Arial"/>
                <w:sz w:val="22"/>
                <w:szCs w:val="22"/>
                <w:color w:val="008000"/>
                <w:w w:val="87"/>
                <w:vertAlign w:val="superscript"/>
              </w:rPr>
              <w:t>(7)</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46,814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95.05</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46,714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01/04/2022</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96.2933</w:t>
            </w:r>
            <w:r>
              <w:rPr>
                <w:rFonts w:ascii="Arial" w:cs="Arial" w:eastAsia="Arial" w:hAnsi="Arial"/>
                <w:sz w:val="22"/>
                <w:szCs w:val="22"/>
                <w:color w:val="008000"/>
                <w:w w:val="87"/>
                <w:vertAlign w:val="superscript"/>
              </w:rPr>
              <w:t>(8)</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46,414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8,575 unvested RSUs in respect of Class A Common Stock which are scheduled to vest in equal installments on each of March 17, 2022, and March 17, 2023, (ii) 25,726 unvested RSUs in respect of Class A Common Stock which are scheduled to vest on January 1, 2023, and (iii) 10,113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8" w:lineRule="exact"/>
        <w:rPr>
          <w:rFonts w:ascii="Arial" w:cs="Arial" w:eastAsia="Arial" w:hAnsi="Arial"/>
          <w:sz w:val="12"/>
          <w:szCs w:val="12"/>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11, 2021.</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$91.94 to $92.88,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7 and 8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$92.94 to $93.93,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$93.94 to $94.30,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$96.25 to $96.35, inclusive.</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8"/>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01/05/2022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Justin Peterson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4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2022-01-05T19:47:21Z</dcterms:created>
  <dcterms:modified xsi:type="dcterms:W3CDTF">2022-01-05T19:47:21Z</dcterms:modified>
</cp:coreProperties>
</file>