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7272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727265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Olesky Lee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7"/>
          <w:szCs w:val="17"/>
          <w:color w:val="0000FF"/>
        </w:rPr>
        <w:t>Chief Executive Officer</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68"/>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jc w:val="right"/>
              <w:ind w:right="48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06/15/2021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0000FF"/>
              </w:rPr>
              <w:t>78,097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551,554</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06/15/2021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0000FF"/>
              </w:rPr>
              <w:t>78,097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84.7683</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06/16/2021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0000FF"/>
              </w:rPr>
              <w:t>64,220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537,677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06/16/2021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0000FF"/>
              </w:rPr>
              <w:t>64,220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84.7088</w:t>
            </w:r>
            <w:r>
              <w:rPr>
                <w:rFonts w:ascii="Arial" w:cs="Arial" w:eastAsia="Arial" w:hAnsi="Arial"/>
                <w:sz w:val="21"/>
                <w:szCs w:val="21"/>
                <w:color w:val="008000"/>
                <w:w w:val="8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06/17/2021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0000FF"/>
              </w:rPr>
              <w:t>87,223</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560,680</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06/17/2021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0000FF"/>
              </w:rPr>
              <w:t>87,223</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84.7303</w:t>
            </w:r>
            <w:r>
              <w:rPr>
                <w:rFonts w:ascii="Arial" w:cs="Arial" w:eastAsia="Arial" w:hAnsi="Arial"/>
                <w:sz w:val="21"/>
                <w:szCs w:val="21"/>
                <w:color w:val="008000"/>
                <w:w w:val="86"/>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3"/>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6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jc w:val="center"/>
              <w:ind w:right="82"/>
              <w:spacing w:after="0" w:line="130"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99"/>
              </w:rPr>
              <w:t>78,097</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06/15/2021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ind w:left="360"/>
              <w:spacing w:after="0" w:line="143" w:lineRule="exact"/>
              <w:rPr>
                <w:sz w:val="20"/>
                <w:szCs w:val="20"/>
                <w:color w:val="auto"/>
              </w:rPr>
            </w:pPr>
            <w:r>
              <w:rPr>
                <w:rFonts w:ascii="Arial" w:cs="Arial" w:eastAsia="Arial" w:hAnsi="Arial"/>
                <w:sz w:val="13"/>
                <w:szCs w:val="13"/>
                <w:color w:val="0000FF"/>
                <w:w w:val="85"/>
              </w:rPr>
              <w:t>78,097</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1,201,613</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99"/>
              </w:rPr>
              <w:t>64,220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06/16/2021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ind w:left="360"/>
              <w:spacing w:after="0" w:line="143" w:lineRule="exact"/>
              <w:rPr>
                <w:sz w:val="20"/>
                <w:szCs w:val="20"/>
                <w:color w:val="auto"/>
              </w:rPr>
            </w:pPr>
            <w:r>
              <w:rPr>
                <w:rFonts w:ascii="Arial" w:cs="Arial" w:eastAsia="Arial" w:hAnsi="Arial"/>
                <w:sz w:val="13"/>
                <w:szCs w:val="13"/>
                <w:color w:val="0000FF"/>
                <w:w w:val="85"/>
              </w:rPr>
              <w:t>64,220</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1,137,393</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99"/>
              </w:rPr>
              <w:t>87,223</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06/17/2021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ind w:left="360"/>
              <w:spacing w:after="0" w:line="143" w:lineRule="exact"/>
              <w:rPr>
                <w:sz w:val="20"/>
                <w:szCs w:val="20"/>
                <w:color w:val="auto"/>
              </w:rPr>
            </w:pPr>
            <w:r>
              <w:rPr>
                <w:rFonts w:ascii="Arial" w:cs="Arial" w:eastAsia="Arial" w:hAnsi="Arial"/>
                <w:sz w:val="13"/>
                <w:szCs w:val="13"/>
                <w:color w:val="0000FF"/>
                <w:w w:val="85"/>
              </w:rPr>
              <w:t>87,223</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1,050,170</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-2994660</wp:posOffset>
            </wp:positionV>
            <wp:extent cx="29210" cy="299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9997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6, 2021.</w:t>
      </w:r>
    </w:p>
    <w:p>
      <w:pPr>
        <w:spacing w:after="0" w:line="44" w:lineRule="exact"/>
        <w:rPr>
          <w:rFonts w:ascii="Arial" w:cs="Arial" w:eastAsia="Arial" w:hAnsi="Arial"/>
          <w:sz w:val="13"/>
          <w:szCs w:val="13"/>
          <w:color w:val="008000"/>
        </w:rPr>
      </w:pPr>
    </w:p>
    <w:p>
      <w:pPr>
        <w:ind w:left="40" w:right="18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298,526 unvested restricted stock units ("RSUs") in respect of the issuer's Class A common stock ("Class A Common Stock") which are scheduled to vest on January 1, 2022, (ii) 34,302 unvested RSUs in respect of Class A Common Stock which are scheduled to vest in equal installments on each of March 17, 2022 and March 17, 2023, (iii) 102,906 unvested RSUs in respect of Class A Common Stock which are scheduled to vest on January 1, 2023, and (iv) 29,665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$84.50 to $85.08,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$84.50 to $85.29,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$84.50 to $85.09, inclusive.</w:t>
      </w:r>
    </w:p>
    <w:p>
      <w:pPr>
        <w:spacing w:after="0" w:line="44" w:lineRule="exact"/>
        <w:rPr>
          <w:rFonts w:ascii="Arial" w:cs="Arial" w:eastAsia="Arial" w:hAnsi="Arial"/>
          <w:sz w:val="13"/>
          <w:szCs w:val="13"/>
          <w:color w:val="008000"/>
        </w:rPr>
      </w:pPr>
    </w:p>
    <w:p>
      <w:pPr>
        <w:ind w:left="40" w:right="18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06/17/2021</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7" w:lineRule="exact"/>
              <w:rPr>
                <w:sz w:val="20"/>
                <w:szCs w:val="20"/>
                <w:color w:val="auto"/>
              </w:rPr>
            </w:pPr>
            <w:r>
              <w:rPr>
                <w:rFonts w:ascii="Arial" w:cs="Arial" w:eastAsia="Arial" w:hAnsi="Arial"/>
                <w:sz w:val="17"/>
                <w:szCs w:val="17"/>
                <w:color w:val="0000FF"/>
                <w:w w:val="90"/>
              </w:rPr>
              <w:t>Fact for Lee Olesky</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79" w:firstLine="2"/>
        <w:spacing w:after="0" w:line="335"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2021-06-17T19:32:20Z</dcterms:created>
  <dcterms:modified xsi:type="dcterms:W3CDTF">2021-06-17T19:32:20Z</dcterms:modified>
</cp:coreProperties>
</file>