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Opoku Lisa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1177 AVENUE AMERICAS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Tradeweb Markets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05/10/2024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1,553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is an award of restricted stock units ("RSUs") in respect of the issuer's Class A common stock (the "Class A Common Stock"). Subject to the reporting person's continued service as a director of the issuer through the vesting date, these RSUs are scheduled to vest on May 10, 2025 and settle in Class A Common Stock within 30 days thereafter, or may be pro-rated in accordance with the issuer's Non-Employee Director Compensation Policy, as disclosed in the issuer's Proxy Statement on DEF 14A filed with the SEC on March 28, 2024.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includes 1,553 unvested RSUs in respect of the Class A Common Stock that are scheduled to vest on May 10, 2025, subject to the reporting person's continued service as a director through the applicable vesting date or as may be pro-rated pursuant to the terms set forth in footnote 1 to this Form 4.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Douglas Friedman,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Lisa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Opoku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90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2013575" TargetMode="External"/><Relationship Id="rId13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2024-05-14T16:02:16Z</dcterms:created>
  <dcterms:modified xsi:type="dcterms:W3CDTF">2024-05-14T16:02:16Z</dcterms:modified>
</cp:coreProperties>
</file>