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tm2333968d1_sc13da.htm"/>
      <w:bookmarkStart w:id="1" w:name="kstm2333968d1_sc13da"/>
      <w:bookmarkEnd w:id="0"/>
      <w:bookmarkEnd w:id="1"/>
      <w:r>
        <w:rPr>
          <w:caps w:val="false"/>
          <w:smallCaps w:val="false"/>
        </w:rPr>
        <w:t> </w:t>
      </w:r>
    </w:p>
    <w:p>
      <w:pPr>
        <w:pStyle w:val="TextBody"/>
        <w:bidi w:val="0"/>
        <w:jc w:val="center"/>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Tradeweb Markets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$0.00001 per share</w:t>
        <w:b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892672106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Timothy Knowland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 Corporate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 Stock Exchange Group plc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Paternoster Square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EC4M 7LS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+44 (0) 20 7797 1000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Levitt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Sebastian Fain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Freshfields Bruckhaus Deringer US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Lexington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277-4000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Receive Notices and Communications)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Which Requires Filing of this Statement)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Rule 13d-7 for other parties to whom copies are to be sent.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0042" w:type="dxa"/>
            <w:tcBorders/>
            <w:vAlign w:val="center"/>
          </w:tcPr>
          <w:p>
            <w:pPr>
              <w:pStyle w:val="TableContents"/>
              <w:bidi w:val="0"/>
              <w:spacing w:before="0" w:after="283"/>
              <w:jc w:val="both"/>
              <w:rPr>
                <w:sz w:val="20"/>
              </w:rPr>
            </w:pPr>
            <w:r>
              <w:rPr>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892672106</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10" w:type="dxa"/>
        <w:tblLayout w:type="fixed"/>
        <w:tblCellMar>
          <w:top w:w="60" w:type="dxa"/>
          <w:left w:w="60" w:type="dxa"/>
          <w:bottom w:w="60" w:type="dxa"/>
          <w:right w:w="60" w:type="dxa"/>
        </w:tblCellMar>
      </w:tblPr>
      <w:tblGrid>
        <w:gridCol w:w="140"/>
        <w:gridCol w:w="8780"/>
      </w:tblGrid>
      <w:tr>
        <w:trPr/>
        <w:tc>
          <w:tcPr>
            <w:tcW w:w="1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w:t>
            </w:r>
          </w:p>
        </w:tc>
        <w:tc>
          <w:tcPr>
            <w:tcW w:w="87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NAMES OF REPORTING PERSONS </w:t>
              <w:br/>
              <w:t>Refinitiv US PME LLC</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2</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THE APPROPRIATE BOX IF A MEMBER OF A GROUP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 (b) ☒</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SEC USE ONLY</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4</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SOURCE OF FUNDS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OO</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5</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IF DISCLOSURE OF LEGAL PROCEEDINGS IS REQUIRED PURSUANT TO ITEMS 2(D) OR 2(E)</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6</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CITIZENSHIP OR PLACE OF ORGANIZATION</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Delaware</w:t>
            </w:r>
          </w:p>
        </w:tc>
      </w:tr>
    </w:tbl>
    <w:tbl>
      <w:tblPr>
        <w:tblW w:w="4350" w:type="dxa"/>
        <w:jc w:val="left"/>
        <w:tblInd w:w="-10" w:type="dxa"/>
        <w:tblLayout w:type="fixed"/>
        <w:tblCellMar>
          <w:top w:w="0" w:type="dxa"/>
          <w:left w:w="60" w:type="dxa"/>
          <w:bottom w:w="0" w:type="dxa"/>
          <w:right w:w="60" w:type="dxa"/>
        </w:tblCellMar>
      </w:tblPr>
      <w:tblGrid>
        <w:gridCol w:w="1415"/>
        <w:gridCol w:w="230"/>
        <w:gridCol w:w="2705"/>
      </w:tblGrid>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NUMBER OF</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7</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SHARES</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BENEFICIALLY</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8</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OWNED BY</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EACH</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9</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DISPOSITIVE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REPORTING</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PERSON</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10</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DISPOSITIVE POWER</w:t>
            </w:r>
          </w:p>
        </w:tc>
      </w:tr>
      <w:tr>
        <w:trPr/>
        <w:tc>
          <w:tcPr>
            <w:tcW w:w="141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sz w:val="20"/>
              </w:rPr>
            </w:pPr>
            <w:r>
              <w:rPr>
                <w:sz w:val="20"/>
              </w:rPr>
              <w:t>WITH</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bl>
    <w:tbl>
      <w:tblPr>
        <w:tblW w:w="9430" w:type="dxa"/>
        <w:jc w:val="left"/>
        <w:tblInd w:w="-10" w:type="dxa"/>
        <w:tblLayout w:type="fixed"/>
        <w:tblCellMar>
          <w:top w:w="0" w:type="dxa"/>
          <w:left w:w="60" w:type="dxa"/>
          <w:bottom w:w="0" w:type="dxa"/>
          <w:right w:w="60" w:type="dxa"/>
        </w:tblCellMar>
      </w:tblPr>
      <w:tblGrid>
        <w:gridCol w:w="245"/>
        <w:gridCol w:w="9185"/>
      </w:tblGrid>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11</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AGGREGATE AMOUNT BENEFICIALLY OWNED BY EACH REPORTING PERSON</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12</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CHECK IF THE AGGREGATE AMOUNT IN ROW (11) EXCLUDES CERTAIN SHARES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13</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PERCENT OF CLASS REPRESENTED BY AMOUNT IN ROW (11)</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16.7%</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14</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TYPE OF REPORTING PERSON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OO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892672106</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10" w:type="dxa"/>
        <w:tblLayout w:type="fixed"/>
        <w:tblCellMar>
          <w:top w:w="60" w:type="dxa"/>
          <w:left w:w="60" w:type="dxa"/>
          <w:bottom w:w="60" w:type="dxa"/>
          <w:right w:w="60" w:type="dxa"/>
        </w:tblCellMar>
      </w:tblPr>
      <w:tblGrid>
        <w:gridCol w:w="140"/>
        <w:gridCol w:w="8780"/>
      </w:tblGrid>
      <w:tr>
        <w:trPr/>
        <w:tc>
          <w:tcPr>
            <w:tcW w:w="1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w:t>
            </w:r>
          </w:p>
        </w:tc>
        <w:tc>
          <w:tcPr>
            <w:tcW w:w="87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NAMES OF REPORTING PERSONS</w:t>
              <w:br/>
              <w:t>Refinitiv US LLC</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2</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THE APPROPRIATE BOX IF A MEMBER OF A GROUP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 (b) ☒</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SEC USE ONLY</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4</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SOURCE OF FUNDS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OO</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5</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IF DISCLOSURE OF LEGAL PROCEEDINGS IS REQUIRED PURSUANT TO ITEMS 2(D) OR 2(E)</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6</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CITIZENSHIP OR PLACE OF ORGANIZATION</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Delaware</w:t>
            </w:r>
          </w:p>
        </w:tc>
      </w:tr>
    </w:tbl>
    <w:tbl>
      <w:tblPr>
        <w:tblW w:w="4350" w:type="dxa"/>
        <w:jc w:val="left"/>
        <w:tblInd w:w="-10" w:type="dxa"/>
        <w:tblLayout w:type="fixed"/>
        <w:tblCellMar>
          <w:top w:w="0" w:type="dxa"/>
          <w:left w:w="60" w:type="dxa"/>
          <w:bottom w:w="0" w:type="dxa"/>
          <w:right w:w="60" w:type="dxa"/>
        </w:tblCellMar>
      </w:tblPr>
      <w:tblGrid>
        <w:gridCol w:w="1415"/>
        <w:gridCol w:w="230"/>
        <w:gridCol w:w="2705"/>
      </w:tblGrid>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NUMBER OF</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7</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SHARES</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BENEFICIALLY</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8</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OWNED BY</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EACH</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9</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DISPOSITIVE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REPORTING</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PERSON</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10</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DISPOSITIVE POWER</w:t>
            </w:r>
          </w:p>
        </w:tc>
      </w:tr>
      <w:tr>
        <w:trPr/>
        <w:tc>
          <w:tcPr>
            <w:tcW w:w="141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sz w:val="20"/>
              </w:rPr>
            </w:pPr>
            <w:r>
              <w:rPr>
                <w:sz w:val="20"/>
              </w:rPr>
              <w:t>WITH</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bl>
    <w:tbl>
      <w:tblPr>
        <w:tblW w:w="9430" w:type="dxa"/>
        <w:jc w:val="left"/>
        <w:tblInd w:w="-10" w:type="dxa"/>
        <w:tblLayout w:type="fixed"/>
        <w:tblCellMar>
          <w:top w:w="0" w:type="dxa"/>
          <w:left w:w="60" w:type="dxa"/>
          <w:bottom w:w="0" w:type="dxa"/>
          <w:right w:w="60" w:type="dxa"/>
        </w:tblCellMar>
      </w:tblPr>
      <w:tblGrid>
        <w:gridCol w:w="245"/>
        <w:gridCol w:w="9185"/>
      </w:tblGrid>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11</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AGGREGATE AMOUNT BENEFICIALLY OWNED BY EACH REPORTING PERSON</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12</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CHECK IF THE AGGREGATE AMOUNT IN ROW (11) EXCLUDES CERTAIN SHARES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13</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PERCENT OF CLASS REPRESENTED BY AMOUNT IN ROW (11)</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16.7%</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14</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TYPE OF REPORTING PERSON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OO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892672106</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10" w:type="dxa"/>
        <w:tblLayout w:type="fixed"/>
        <w:tblCellMar>
          <w:top w:w="60" w:type="dxa"/>
          <w:left w:w="60" w:type="dxa"/>
          <w:bottom w:w="60" w:type="dxa"/>
          <w:right w:w="60" w:type="dxa"/>
        </w:tblCellMar>
      </w:tblPr>
      <w:tblGrid>
        <w:gridCol w:w="140"/>
        <w:gridCol w:w="8780"/>
      </w:tblGrid>
      <w:tr>
        <w:trPr/>
        <w:tc>
          <w:tcPr>
            <w:tcW w:w="1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w:t>
            </w:r>
          </w:p>
        </w:tc>
        <w:tc>
          <w:tcPr>
            <w:tcW w:w="87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NAMES OF REPORTING PERSONS </w:t>
              <w:br/>
              <w:t>LSEGA, Inc.</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2</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THE APPROPRIATE BOX IF A MEMBER OF A GROUP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 (b) ☒</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SEC USE ONLY</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4</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SOURCE OF FUNDS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OO</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5</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IF DISCLOSURE OF LEGAL PROCEEDINGS IS REQUIRED PURSUANT TO ITEMS 2(D) OR 2(E)</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6</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CITIZENSHIP OR PLACE OF ORGANIZATION</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Delaware</w:t>
            </w:r>
          </w:p>
        </w:tc>
      </w:tr>
    </w:tbl>
    <w:tbl>
      <w:tblPr>
        <w:tblW w:w="4350" w:type="dxa"/>
        <w:jc w:val="left"/>
        <w:tblInd w:w="-10" w:type="dxa"/>
        <w:tblLayout w:type="fixed"/>
        <w:tblCellMar>
          <w:top w:w="0" w:type="dxa"/>
          <w:left w:w="60" w:type="dxa"/>
          <w:bottom w:w="0" w:type="dxa"/>
          <w:right w:w="60" w:type="dxa"/>
        </w:tblCellMar>
      </w:tblPr>
      <w:tblGrid>
        <w:gridCol w:w="1415"/>
        <w:gridCol w:w="230"/>
        <w:gridCol w:w="2705"/>
      </w:tblGrid>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NUMBER OF</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7</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SHARES</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BENEFICIALLY</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8</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OWNED BY</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EACH</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9</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DISPOSITIVE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REPORTING</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PERSON</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10</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DISPOSITIVE POWER</w:t>
            </w:r>
          </w:p>
        </w:tc>
      </w:tr>
      <w:tr>
        <w:trPr/>
        <w:tc>
          <w:tcPr>
            <w:tcW w:w="141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sz w:val="20"/>
              </w:rPr>
            </w:pPr>
            <w:r>
              <w:rPr>
                <w:sz w:val="20"/>
              </w:rPr>
              <w:t>WITH</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bl>
    <w:tbl>
      <w:tblPr>
        <w:tblW w:w="9430" w:type="dxa"/>
        <w:jc w:val="left"/>
        <w:tblInd w:w="-10" w:type="dxa"/>
        <w:tblLayout w:type="fixed"/>
        <w:tblCellMar>
          <w:top w:w="0" w:type="dxa"/>
          <w:left w:w="60" w:type="dxa"/>
          <w:bottom w:w="0" w:type="dxa"/>
          <w:right w:w="60" w:type="dxa"/>
        </w:tblCellMar>
      </w:tblPr>
      <w:tblGrid>
        <w:gridCol w:w="245"/>
        <w:gridCol w:w="9185"/>
      </w:tblGrid>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11</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AGGREGATE AMOUNT BENEFICIALLY OWNED BY EACH REPORTING PERSON</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12</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CHECK IF THE AGGREGATE AMOUNT IN ROW (11) EXCLUDES CERTAIN SHARES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13</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PERCENT OF CLASS REPRESENTED BY AMOUNT IN ROW (11)</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16.7%</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14</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TYPE OF REPORTING PERSON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CO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892672106</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10" w:type="dxa"/>
        <w:tblLayout w:type="fixed"/>
        <w:tblCellMar>
          <w:top w:w="60" w:type="dxa"/>
          <w:left w:w="70" w:type="dxa"/>
          <w:bottom w:w="60" w:type="dxa"/>
          <w:right w:w="70" w:type="dxa"/>
        </w:tblCellMar>
      </w:tblPr>
      <w:tblGrid>
        <w:gridCol w:w="140"/>
        <w:gridCol w:w="8780"/>
      </w:tblGrid>
      <w:tr>
        <w:trPr/>
        <w:tc>
          <w:tcPr>
            <w:tcW w:w="1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w:t>
            </w:r>
          </w:p>
        </w:tc>
        <w:tc>
          <w:tcPr>
            <w:tcW w:w="87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NAMES OF REPORTING PERSONS </w:t>
              <w:br/>
              <w:t>LSEG US Holdco, Inc.</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2</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THE APPROPRIATE BOX IF A MEMBER OF A GROUP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 (b) ☒</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SEC USE ONLY</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4</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SOURCE OF FUNDS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OO</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5</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IF DISCLOSURE OF LEGAL PROCEEDINGS IS REQUIRED PURSUANT TO ITEMS 2(D) OR 2(E)</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6</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CITIZENSHIP OR PLACE OF ORGANIZATION</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Delaware</w:t>
            </w:r>
          </w:p>
        </w:tc>
      </w:tr>
    </w:tbl>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10" w:type="dxa"/>
        <w:tblLayout w:type="fixed"/>
        <w:tblCellMar>
          <w:top w:w="0" w:type="dxa"/>
          <w:left w:w="70" w:type="dxa"/>
          <w:bottom w:w="0" w:type="dxa"/>
          <w:right w:w="70" w:type="dxa"/>
        </w:tblCellMar>
      </w:tblPr>
      <w:tblGrid>
        <w:gridCol w:w="1415"/>
        <w:gridCol w:w="230"/>
        <w:gridCol w:w="2705"/>
      </w:tblGrid>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NUMBER OF</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7</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SHARES</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BENEFICIALLY</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8</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OWNED BY</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EACH</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9</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DISPOSITIVE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REPORTING</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PERSON</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10</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DISPOSITIVE POWER</w:t>
            </w:r>
          </w:p>
        </w:tc>
      </w:tr>
      <w:tr>
        <w:trPr/>
        <w:tc>
          <w:tcPr>
            <w:tcW w:w="141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sz w:val="20"/>
              </w:rPr>
            </w:pPr>
            <w:r>
              <w:rPr>
                <w:sz w:val="20"/>
              </w:rPr>
              <w:t>WITH</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10" w:type="dxa"/>
        <w:tblLayout w:type="fixed"/>
        <w:tblCellMar>
          <w:top w:w="0" w:type="dxa"/>
          <w:left w:w="70" w:type="dxa"/>
          <w:bottom w:w="0" w:type="dxa"/>
          <w:right w:w="70" w:type="dxa"/>
        </w:tblCellMar>
      </w:tblPr>
      <w:tblGrid>
        <w:gridCol w:w="245"/>
        <w:gridCol w:w="9185"/>
      </w:tblGrid>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11</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AGGREGATE AMOUNT BENEFICIALLY OWNED BY EACH REPORTING PERSON</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22,988,329</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12</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CHECK IF THE AGGREGATE AMOUNT IN ROW (11) EXCLUDES CERTAIN SHARES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13</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PERCENT OF CLASS REPRESENTED BY AMOUNT IN ROW (11)</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16.7%</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14</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TYPE OF REPORTING PERSON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OO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892672106</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10" w:type="dxa"/>
        <w:tblLayout w:type="fixed"/>
        <w:tblCellMar>
          <w:top w:w="60" w:type="dxa"/>
          <w:left w:w="60" w:type="dxa"/>
          <w:bottom w:w="60" w:type="dxa"/>
          <w:right w:w="60" w:type="dxa"/>
        </w:tblCellMar>
      </w:tblPr>
      <w:tblGrid>
        <w:gridCol w:w="140"/>
        <w:gridCol w:w="8780"/>
      </w:tblGrid>
      <w:tr>
        <w:trPr/>
        <w:tc>
          <w:tcPr>
            <w:tcW w:w="1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w:t>
            </w:r>
          </w:p>
        </w:tc>
        <w:tc>
          <w:tcPr>
            <w:tcW w:w="87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NAMES OF REPORTING PERSONS </w:t>
              <w:br/>
              <w:t>Refinitiv TW Holdings Ltd.</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2</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THE APPROPRIATE BOX IF A MEMBER OF A GROUP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 (b) ☒</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SEC USE ONLY</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4</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SOURCE OF FUNDS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OO</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5</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IF DISCLOSURE OF LEGAL PROCEEDINGS IS REQUIRED PURSUANT TO ITEMS 2(D) OR 2(E)</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6</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CITIZENSHIP OR PLACE OF ORGANIZATION</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Cayman Islands</w:t>
            </w:r>
          </w:p>
        </w:tc>
      </w:tr>
    </w:tbl>
    <w:tbl>
      <w:tblPr>
        <w:tblW w:w="4350" w:type="dxa"/>
        <w:jc w:val="left"/>
        <w:tblInd w:w="-10" w:type="dxa"/>
        <w:tblLayout w:type="fixed"/>
        <w:tblCellMar>
          <w:top w:w="0" w:type="dxa"/>
          <w:left w:w="60" w:type="dxa"/>
          <w:bottom w:w="0" w:type="dxa"/>
          <w:right w:w="60" w:type="dxa"/>
        </w:tblCellMar>
      </w:tblPr>
      <w:tblGrid>
        <w:gridCol w:w="1415"/>
        <w:gridCol w:w="230"/>
        <w:gridCol w:w="2705"/>
      </w:tblGrid>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NUMBER OF</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7</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SHARES</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96,933,192</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BENEFICIALLY</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8</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OWNED BY</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EACH</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9</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DISPOSITIVE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REPORTING</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96,933,192</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PERSON</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10</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DISPOSITIVE POWER</w:t>
            </w:r>
          </w:p>
        </w:tc>
      </w:tr>
      <w:tr>
        <w:trPr/>
        <w:tc>
          <w:tcPr>
            <w:tcW w:w="141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sz w:val="20"/>
              </w:rPr>
            </w:pPr>
            <w:r>
              <w:rPr>
                <w:sz w:val="20"/>
              </w:rPr>
              <w:t>WITH</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bl>
    <w:tbl>
      <w:tblPr>
        <w:tblW w:w="9430" w:type="dxa"/>
        <w:jc w:val="left"/>
        <w:tblInd w:w="-10" w:type="dxa"/>
        <w:tblLayout w:type="fixed"/>
        <w:tblCellMar>
          <w:top w:w="0" w:type="dxa"/>
          <w:left w:w="60" w:type="dxa"/>
          <w:bottom w:w="0" w:type="dxa"/>
          <w:right w:w="60" w:type="dxa"/>
        </w:tblCellMar>
      </w:tblPr>
      <w:tblGrid>
        <w:gridCol w:w="245"/>
        <w:gridCol w:w="9185"/>
      </w:tblGrid>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11</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AGGREGATE AMOUNT BENEFICIALLY OWNED BY EACH REPORTING PERSON</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96,933,192</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12</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CHECK IF THE AGGREGATE AMOUNT IN ROW (11) EXCLUDES CERTAIN SHARES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13</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PERCENT OF CLASS REPRESENTED BY AMOUNT IN ROW (11)</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45.8%</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14</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TYPE OF REPORTING PERSON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OO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892672106</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10" w:type="dxa"/>
        <w:tblLayout w:type="fixed"/>
        <w:tblCellMar>
          <w:top w:w="60" w:type="dxa"/>
          <w:left w:w="60" w:type="dxa"/>
          <w:bottom w:w="60" w:type="dxa"/>
          <w:right w:w="60" w:type="dxa"/>
        </w:tblCellMar>
      </w:tblPr>
      <w:tblGrid>
        <w:gridCol w:w="140"/>
        <w:gridCol w:w="8780"/>
      </w:tblGrid>
      <w:tr>
        <w:trPr/>
        <w:tc>
          <w:tcPr>
            <w:tcW w:w="1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w:t>
            </w:r>
          </w:p>
        </w:tc>
        <w:tc>
          <w:tcPr>
            <w:tcW w:w="87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NAMES OF REPORTING PERSONS </w:t>
              <w:br/>
              <w:t>Refinitiv Parent Limited</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2</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THE APPROPRIATE BOX IF A MEMBER OF A GROUP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 (b) ☒</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SEC USE ONLY</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4</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SOURCE OF FUNDS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OO</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5</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IF DISCLOSURE OF LEGAL PROCEEDINGS IS REQUIRED PURSUANT TO ITEMS 2(D) OR 2(E)</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6</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CITIZENSHIP OR PLACE OF ORGANIZATION</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Cayman Islands</w:t>
            </w:r>
          </w:p>
        </w:tc>
      </w:tr>
    </w:tbl>
    <w:tbl>
      <w:tblPr>
        <w:tblW w:w="4350" w:type="dxa"/>
        <w:jc w:val="left"/>
        <w:tblInd w:w="-10" w:type="dxa"/>
        <w:tblLayout w:type="fixed"/>
        <w:tblCellMar>
          <w:top w:w="0" w:type="dxa"/>
          <w:left w:w="60" w:type="dxa"/>
          <w:bottom w:w="0" w:type="dxa"/>
          <w:right w:w="60" w:type="dxa"/>
        </w:tblCellMar>
      </w:tblPr>
      <w:tblGrid>
        <w:gridCol w:w="1415"/>
        <w:gridCol w:w="230"/>
        <w:gridCol w:w="2705"/>
      </w:tblGrid>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NUMBER OF</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7</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SHARES</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119,921,521</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BENEFICIALLY</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8</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OWNED BY</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EACH</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9</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DISPOSITIVE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REPORTING</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119,921,521</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PERSON</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10</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DISPOSITIVE POWER</w:t>
            </w:r>
          </w:p>
        </w:tc>
      </w:tr>
      <w:tr>
        <w:trPr/>
        <w:tc>
          <w:tcPr>
            <w:tcW w:w="141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sz w:val="20"/>
              </w:rPr>
            </w:pPr>
            <w:r>
              <w:rPr>
                <w:sz w:val="20"/>
              </w:rPr>
              <w:t>WITH</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bl>
    <w:tbl>
      <w:tblPr>
        <w:tblW w:w="9430" w:type="dxa"/>
        <w:jc w:val="left"/>
        <w:tblInd w:w="-10" w:type="dxa"/>
        <w:tblLayout w:type="fixed"/>
        <w:tblCellMar>
          <w:top w:w="0" w:type="dxa"/>
          <w:left w:w="60" w:type="dxa"/>
          <w:bottom w:w="0" w:type="dxa"/>
          <w:right w:w="60" w:type="dxa"/>
        </w:tblCellMar>
      </w:tblPr>
      <w:tblGrid>
        <w:gridCol w:w="245"/>
        <w:gridCol w:w="9185"/>
      </w:tblGrid>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11</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AGGREGATE AMOUNT BENEFICIALLY OWNED BY EACH REPORTING PERSON</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119,921,521</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12</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CHECK IF THE AGGREGATE AMOUNT IN ROW (11) EXCLUDES CERTAIN SHARES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13</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PERCENT OF CLASS REPRESENTED BY AMOUNT IN ROW (11)</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51.1%</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14</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TYPE OF REPORTING PERSON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OO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892672106</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10" w:type="dxa"/>
        <w:tblLayout w:type="fixed"/>
        <w:tblCellMar>
          <w:top w:w="60" w:type="dxa"/>
          <w:left w:w="60" w:type="dxa"/>
          <w:bottom w:w="60" w:type="dxa"/>
          <w:right w:w="60" w:type="dxa"/>
        </w:tblCellMar>
      </w:tblPr>
      <w:tblGrid>
        <w:gridCol w:w="140"/>
        <w:gridCol w:w="8780"/>
      </w:tblGrid>
      <w:tr>
        <w:trPr/>
        <w:tc>
          <w:tcPr>
            <w:tcW w:w="1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1</w:t>
            </w:r>
          </w:p>
        </w:tc>
        <w:tc>
          <w:tcPr>
            <w:tcW w:w="87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NAMES OF REPORTING PERSONS </w:t>
              <w:br/>
              <w:t>London Stock Exchange Group plc</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2</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THE APPROPRIATE BOX IF A MEMBER OF A GROUP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 (b) ☒</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3</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SEC USE ONLY</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4</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SOURCE OF FUNDS (SEE INSTRUCTIONS)</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OO</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5</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CHECK IF DISCLOSURE OF LEGAL PROCEEDINGS IS REQUIRED PURSUANT TO ITEMS 2(D) OR 2(E)</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w:t>
            </w:r>
          </w:p>
        </w:tc>
      </w:tr>
      <w:tr>
        <w:trPr/>
        <w:tc>
          <w:tcPr>
            <w:tcW w:w="1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sz w:val="20"/>
              </w:rPr>
            </w:pPr>
            <w:r>
              <w:rPr>
                <w:sz w:val="20"/>
              </w:rPr>
              <w:t>6</w:t>
            </w:r>
          </w:p>
        </w:tc>
        <w:tc>
          <w:tcPr>
            <w:tcW w:w="8780" w:type="dxa"/>
            <w:tcBorders>
              <w:right w:val="single" w:sz="8" w:space="0" w:color="000000"/>
            </w:tcBorders>
            <w:tcMar>
              <w:top w:w="0" w:type="dxa"/>
              <w:left w:w="0" w:type="dxa"/>
              <w:bottom w:w="0" w:type="dxa"/>
            </w:tcMar>
            <w:vAlign w:val="center"/>
          </w:tcPr>
          <w:p>
            <w:pPr>
              <w:pStyle w:val="TableContents"/>
              <w:bidi w:val="0"/>
              <w:spacing w:before="0" w:after="283"/>
              <w:jc w:val="left"/>
              <w:rPr>
                <w:sz w:val="20"/>
              </w:rPr>
            </w:pPr>
            <w:r>
              <w:rPr>
                <w:sz w:val="20"/>
              </w:rPr>
              <w:t>CITIZENSHIP OR PLACE OF ORGANIZATION</w:t>
            </w:r>
          </w:p>
        </w:tc>
      </w:tr>
      <w:tr>
        <w:trPr/>
        <w:tc>
          <w:tcPr>
            <w:tcW w:w="1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7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England and Wales</w:t>
            </w:r>
          </w:p>
        </w:tc>
      </w:tr>
    </w:tbl>
    <w:tbl>
      <w:tblPr>
        <w:tblW w:w="4350" w:type="dxa"/>
        <w:jc w:val="left"/>
        <w:tblInd w:w="-10" w:type="dxa"/>
        <w:tblLayout w:type="fixed"/>
        <w:tblCellMar>
          <w:top w:w="0" w:type="dxa"/>
          <w:left w:w="60" w:type="dxa"/>
          <w:bottom w:w="0" w:type="dxa"/>
          <w:right w:w="60" w:type="dxa"/>
        </w:tblCellMar>
      </w:tblPr>
      <w:tblGrid>
        <w:gridCol w:w="1415"/>
        <w:gridCol w:w="230"/>
        <w:gridCol w:w="2705"/>
      </w:tblGrid>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NUMBER OF</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7</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SHARES</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119,921,521</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BENEFICIALLY</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8</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VOTING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OWNED BY</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EACH</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9</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SOLE DISPOSITIVE POWER</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REPORTING</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119,921,521</w:t>
            </w:r>
          </w:p>
        </w:tc>
      </w:tr>
      <w:tr>
        <w:trPr/>
        <w:tc>
          <w:tcPr>
            <w:tcW w:w="141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PERSON</w:t>
            </w:r>
          </w:p>
        </w:tc>
        <w:tc>
          <w:tcPr>
            <w:tcW w:w="230" w:type="dxa"/>
            <w:tcBorders>
              <w:right w:val="single" w:sz="8" w:space="0" w:color="000000"/>
            </w:tcBorders>
            <w:tcMar>
              <w:left w:w="0" w:type="dxa"/>
            </w:tcMar>
            <w:vAlign w:val="center"/>
          </w:tcPr>
          <w:p>
            <w:pPr>
              <w:pStyle w:val="TableContents"/>
              <w:bidi w:val="0"/>
              <w:spacing w:before="0" w:after="283"/>
              <w:jc w:val="center"/>
              <w:rPr>
                <w:sz w:val="20"/>
              </w:rPr>
            </w:pPr>
            <w:r>
              <w:rPr>
                <w:sz w:val="20"/>
              </w:rPr>
              <w:t>10</w:t>
            </w:r>
          </w:p>
        </w:tc>
        <w:tc>
          <w:tcPr>
            <w:tcW w:w="2705" w:type="dxa"/>
            <w:tcBorders>
              <w:right w:val="single" w:sz="8" w:space="0" w:color="000000"/>
            </w:tcBorders>
            <w:tcMar>
              <w:left w:w="0" w:type="dxa"/>
            </w:tcMar>
            <w:vAlign w:val="center"/>
          </w:tcPr>
          <w:p>
            <w:pPr>
              <w:pStyle w:val="TableContents"/>
              <w:bidi w:val="0"/>
              <w:spacing w:before="0" w:after="283"/>
              <w:jc w:val="left"/>
              <w:rPr>
                <w:sz w:val="20"/>
              </w:rPr>
            </w:pPr>
            <w:r>
              <w:rPr>
                <w:sz w:val="20"/>
              </w:rPr>
              <w:t>SHARED DISPOSITIVE POWER</w:t>
            </w:r>
          </w:p>
        </w:tc>
      </w:tr>
      <w:tr>
        <w:trPr/>
        <w:tc>
          <w:tcPr>
            <w:tcW w:w="141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sz w:val="20"/>
              </w:rPr>
            </w:pPr>
            <w:r>
              <w:rPr>
                <w:sz w:val="20"/>
              </w:rPr>
              <w:t>WITH</w:t>
            </w:r>
          </w:p>
        </w:tc>
        <w:tc>
          <w:tcPr>
            <w:tcW w:w="230"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 </w:t>
            </w:r>
          </w:p>
        </w:tc>
        <w:tc>
          <w:tcPr>
            <w:tcW w:w="270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0</w:t>
            </w:r>
          </w:p>
        </w:tc>
      </w:tr>
    </w:tbl>
    <w:tbl>
      <w:tblPr>
        <w:tblW w:w="9430" w:type="dxa"/>
        <w:jc w:val="left"/>
        <w:tblInd w:w="-10" w:type="dxa"/>
        <w:tblLayout w:type="fixed"/>
        <w:tblCellMar>
          <w:top w:w="0" w:type="dxa"/>
          <w:left w:w="60" w:type="dxa"/>
          <w:bottom w:w="0" w:type="dxa"/>
          <w:right w:w="60" w:type="dxa"/>
        </w:tblCellMar>
      </w:tblPr>
      <w:tblGrid>
        <w:gridCol w:w="245"/>
        <w:gridCol w:w="9185"/>
      </w:tblGrid>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11</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AGGREGATE AMOUNT BENEFICIALLY OWNED BY EACH REPORTING PERSON</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119,921,521</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12</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CHECK IF THE AGGREGATE AMOUNT IN ROW (11) EXCLUDES CERTAIN SHARES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pPr>
            <w:r>
              <w:rPr/>
              <w:t>☐</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13</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PERCENT OF CLASS REPRESENTED BY AMOUNT IN ROW (11)</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51.1%</w:t>
            </w:r>
          </w:p>
        </w:tc>
      </w:tr>
      <w:tr>
        <w:trPr/>
        <w:tc>
          <w:tcPr>
            <w:tcW w:w="245" w:type="dxa"/>
            <w:tcBorders>
              <w:left w:val="single" w:sz="8" w:space="0" w:color="000000"/>
              <w:right w:val="single" w:sz="8" w:space="0" w:color="000000"/>
            </w:tcBorders>
            <w:vAlign w:val="center"/>
          </w:tcPr>
          <w:p>
            <w:pPr>
              <w:pStyle w:val="TableContents"/>
              <w:bidi w:val="0"/>
              <w:spacing w:before="0" w:after="283"/>
              <w:jc w:val="center"/>
              <w:rPr>
                <w:sz w:val="20"/>
              </w:rPr>
            </w:pPr>
            <w:r>
              <w:rPr>
                <w:sz w:val="20"/>
              </w:rPr>
              <w:t>14</w:t>
            </w:r>
          </w:p>
        </w:tc>
        <w:tc>
          <w:tcPr>
            <w:tcW w:w="9185" w:type="dxa"/>
            <w:tcBorders>
              <w:right w:val="single" w:sz="8" w:space="0" w:color="000000"/>
            </w:tcBorders>
            <w:tcMar>
              <w:left w:w="0" w:type="dxa"/>
            </w:tcMar>
            <w:vAlign w:val="center"/>
          </w:tcPr>
          <w:p>
            <w:pPr>
              <w:pStyle w:val="TableContents"/>
              <w:bidi w:val="0"/>
              <w:spacing w:before="0" w:after="283"/>
              <w:jc w:val="left"/>
              <w:rPr>
                <w:sz w:val="20"/>
              </w:rPr>
            </w:pPr>
            <w:r>
              <w:rPr>
                <w:sz w:val="20"/>
              </w:rPr>
              <w:t>TYPE OF REPORTING PERSON (SEE INSTRUCTIONS)</w:t>
            </w:r>
          </w:p>
        </w:tc>
      </w:tr>
      <w:tr>
        <w:trPr/>
        <w:tc>
          <w:tcPr>
            <w:tcW w:w="245" w:type="dxa"/>
            <w:tcBorders>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pPr>
            <w:r>
              <w:rPr/>
              <w:t> </w:t>
            </w:r>
          </w:p>
        </w:tc>
        <w:tc>
          <w:tcPr>
            <w:tcW w:w="9185" w:type="dxa"/>
            <w:tcBorders>
              <w:bottom w:val="single" w:sz="8" w:space="0" w:color="000000"/>
              <w:right w:val="single" w:sz="8" w:space="0" w:color="000000"/>
            </w:tcBorders>
            <w:tcMar>
              <w:left w:w="0" w:type="dxa"/>
              <w:bottom w:w="60" w:type="dxa"/>
            </w:tcMar>
            <w:vAlign w:val="center"/>
          </w:tcPr>
          <w:p>
            <w:pPr>
              <w:pStyle w:val="TableContents"/>
              <w:bidi w:val="0"/>
              <w:spacing w:before="0" w:after="283"/>
              <w:jc w:val="left"/>
              <w:rPr>
                <w:sz w:val="20"/>
              </w:rPr>
            </w:pPr>
            <w:r>
              <w:rPr>
                <w:sz w:val="20"/>
              </w:rPr>
              <w:t>HC, CO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6 (this “Amendment No. 6”) amends and supplements the beneficial ownership statement on Schedule 13D originally filed on February 8, 2021 (the “Original Statement”), as amended by Amendment No. 1 (“Amendment No. 1”) filed on March 1, 2021, Amendment No. 2 (“Amendment No. 2”) filed on March 12, 2021, Amendment No. 3 (“Amendment No. 3”) filed on June 30, 2021, Amendment No. 4 (“Amendment No. 4”) filed on July 8, 2022 and Amendment No. 5 (“Amendment No. 5”) filed on February 22, 2023, on behalf of (i) Refinitiv US PME LLC, a Delaware limited liability company, (ii) Refinitiv US LLC, a Delaware limited liability company, (iii) LSEGA, Inc. a Delaware corporation, (iv) LSEG US Holdco, Inc., a Delaware corporation, (v) Refinitiv TW Holdings Ltd., a Cayman Islands exempted company, (vi) Refinitiv Parent Limited, a Cayman Islands exempted company, and (vii) London Stock Exchange Group plc, a public limited company organized in England and Wales. Each of the foregoing entities is hereinafter individually referred to as a “Reporting Person” and collectively as the “Reporting Persons.” The Original Statement, as amended by Amendment No. 1, Amendment No. 2, Amendment No. 3, Amendment No. 4, Amendment No. 5 and this Amendment No. 6 (the “Schedule 13D”), relates to the Class A Common Stock, par value $0.00001 per share (the “Class A Common Stock”), of Tradeweb Markets Inc., a Delaware corporation (the “Issuer”). On December 31, 2023, as a result of an intragroup reorganization of the London Stock Exchange Group plc, LSEG US Holdco, Inc. became the sole shareholder of LSEGA, Inc. LSEG US Holdco, Inc. is a wholly-owned subsidiary of Refinitiv Parent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defined shall have the meanings ascribed to them in the Original Statement. This Amendment No. 6 amends the Schedule 13D as specifically set forth herein. Except as set forth on the cover pages hereto and as set forth below, all previous Items in the Schedule 13D remain unchanged.</w:t>
      </w:r>
    </w:p>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20"/>
        <w:gridCol w:w="2150"/>
      </w:tblGrid>
      <w:tr>
        <w:trPr/>
        <w:tc>
          <w:tcPr>
            <w:tcW w:w="620" w:type="dxa"/>
            <w:tcBorders/>
            <w:vAlign w:val="center"/>
          </w:tcPr>
          <w:p>
            <w:pPr>
              <w:pStyle w:val="TableContents"/>
              <w:bidi w:val="0"/>
              <w:spacing w:before="0" w:after="283"/>
              <w:jc w:val="left"/>
              <w:rPr>
                <w:b/>
                <w:sz w:val="20"/>
              </w:rPr>
            </w:pPr>
            <w:r>
              <w:rPr>
                <w:b/>
                <w:sz w:val="20"/>
              </w:rPr>
              <w:t>Item 2.</w:t>
            </w:r>
          </w:p>
        </w:tc>
        <w:tc>
          <w:tcPr>
            <w:tcW w:w="2150" w:type="dxa"/>
            <w:tcBorders/>
            <w:vAlign w:val="center"/>
          </w:tcPr>
          <w:p>
            <w:pPr>
              <w:pStyle w:val="TableContents"/>
              <w:bidi w:val="0"/>
              <w:spacing w:before="0" w:after="283"/>
              <w:jc w:val="left"/>
              <w:rPr>
                <w:b/>
                <w:sz w:val="20"/>
              </w:rPr>
            </w:pPr>
            <w:r>
              <w:rPr>
                <w:b/>
                <w:sz w:val="20"/>
              </w:rPr>
              <w:t>Identity and Background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 of the Original Statement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Each of the following is hereinafter individually referred to as a “Reporting Person” and collectively as the “Reporting Persons”. This statement is filed on behalf of: (i) Refinitiv US PME LLC, a Delaware limited liability company, (ii) Refinitiv US LLC, a Delaware limited liability company, (iii) LSEGA, Inc. a Delaware corporation, (iv) LSEG US Holdco, Inc., a Delaware corporation, (v) Refinitiv TW Holdings Ltd., a Cayman Islands exempted company, (vi) Refinitiv Parent Limited, a Cayman Islands exempted company, and (vii) London Stock Exchange Group plc, a public limited company organized in England and Wales.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Refinitiv US PME LLC is 28 Liberty Street, 58th Floor, New York, NY, 10005, United States. The address of the principal business office of Refinitiv US LLC is 28 Liberty Street, 58th Floor, New York, NY, 10005, United States. The address of the principal business office of LSEGA, Inc. is 28 Liberty Street, 58th Floor, New York 10005. The address of the principal business office of LSEG US Holdco, Inc. is 28 Liberty Street, 58th Floor, New York 10005. The address of the principal business office of Refinitiv TW Holdings Ltd. is Five Canada Square, Canary Wharf, London E14 5AQ. The address of the principal business office of Refinitiv Parent Limited is Five Canada Square, Canary Wharf, London E14 5AQ. The address of the principal business office of London Stock Exchange Group plc is 10 Paternoster Square London EC4M 7LS.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regarding the directors and executive officers of each Reporting Person is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principal business of Refinitiv US PME LLC is to serve as a holding company. The principal business of Refinitiv US LLC is to serve as the US operating company of Refinitiv. The principal business of LSEGA, Inc. is to serve as a holding company. The principal business of LSEG US Holdco, Inc. is to serve as a holding company. The principal business of Refinitiv TW Holdings Ltd. is to serve as a holding company. The principal business of Refinitiv Parent Limited is to serve as a holding company. The principal business of London Stock Exchange Group plc is to operate a global financial markets infrastructure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During the last five years, none of the Reporting Persons or, to the best knowledge of the Reporting Persons, any of the other persons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has been convicted in a criminal proceeding (excluding traffic violations or similar misdemeanors).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last five years, none of the Reporting Persons or, to the best knowledge of the Reporting Persons, any of the other persons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See Item 2(a)-(b) above for citizenship or place of organization, as applicable, of each of the Reporting Persons.</w:t>
      </w:r>
    </w:p>
    <w:p>
      <w:pPr>
        <w:pStyle w:val="TextBody"/>
        <w:bidi w:val="0"/>
        <w:spacing w:before="0" w:after="0"/>
        <w:ind w:left="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20"/>
        <w:gridCol w:w="4490"/>
      </w:tblGrid>
      <w:tr>
        <w:trPr/>
        <w:tc>
          <w:tcPr>
            <w:tcW w:w="620" w:type="dxa"/>
            <w:tcBorders/>
            <w:vAlign w:val="center"/>
          </w:tcPr>
          <w:p>
            <w:pPr>
              <w:pStyle w:val="TableContents"/>
              <w:bidi w:val="0"/>
              <w:spacing w:before="0" w:after="283"/>
              <w:jc w:val="left"/>
              <w:rPr>
                <w:b/>
                <w:sz w:val="20"/>
              </w:rPr>
            </w:pPr>
            <w:r>
              <w:rPr>
                <w:b/>
                <w:sz w:val="20"/>
              </w:rPr>
              <w:t>Item 3.</w:t>
            </w:r>
          </w:p>
        </w:tc>
        <w:tc>
          <w:tcPr>
            <w:tcW w:w="4490" w:type="dxa"/>
            <w:tcBorders/>
            <w:vAlign w:val="center"/>
          </w:tcPr>
          <w:p>
            <w:pPr>
              <w:pStyle w:val="TableContents"/>
              <w:bidi w:val="0"/>
              <w:spacing w:before="0" w:after="283"/>
              <w:jc w:val="left"/>
              <w:rPr>
                <w:b/>
                <w:sz w:val="20"/>
              </w:rPr>
            </w:pPr>
            <w:r>
              <w:rPr>
                <w:b/>
                <w:sz w:val="20"/>
              </w:rPr>
              <w:t>Source and Amount of Funds or Other Consideration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paragraph of Item 3 in the Original Statement is hereby amended by adding the following as the last sentence in such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18,000,000 shares of the Issuer’s Class D Common Stock, par value $0.00001 (“Class D Common Stock”), held by Refinitiv US PME LLC were converted into 18,000,000 shares of the Issuer’s Class C Common Stock, par value $0.00001 (“Class C Common Stock”). As a result, as of December 31, 2023, Refinitiv US PME LLC held 18,000,000 shares of Class C Common Stock and 4,988,329 shares of Class D Common Stock.</w:t>
      </w:r>
    </w:p>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620"/>
        <w:gridCol w:w="2825"/>
      </w:tblGrid>
      <w:tr>
        <w:trPr/>
        <w:tc>
          <w:tcPr>
            <w:tcW w:w="620" w:type="dxa"/>
            <w:tcBorders/>
            <w:vAlign w:val="center"/>
          </w:tcPr>
          <w:p>
            <w:pPr>
              <w:pStyle w:val="TableContents"/>
              <w:bidi w:val="0"/>
              <w:spacing w:before="0" w:after="283"/>
              <w:jc w:val="left"/>
              <w:rPr>
                <w:b/>
                <w:sz w:val="20"/>
              </w:rPr>
            </w:pPr>
            <w:r>
              <w:rPr>
                <w:b/>
                <w:sz w:val="20"/>
              </w:rPr>
              <w:t>Item 5.</w:t>
            </w:r>
          </w:p>
        </w:tc>
        <w:tc>
          <w:tcPr>
            <w:tcW w:w="2825" w:type="dxa"/>
            <w:tcBorders/>
            <w:vAlign w:val="center"/>
          </w:tcPr>
          <w:p>
            <w:pPr>
              <w:pStyle w:val="TableContents"/>
              <w:bidi w:val="0"/>
              <w:spacing w:before="0" w:after="283"/>
              <w:jc w:val="left"/>
              <w:rPr>
                <w:b/>
                <w:sz w:val="20"/>
              </w:rPr>
            </w:pPr>
            <w:r>
              <w:rPr>
                <w:b/>
                <w:sz w:val="20"/>
              </w:rPr>
              <w:t>Interest in Securities of the Issuer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sentences of paragraphs (a) and (b) of Item 5 are hereby amended and restated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and (b) Calculations of the percentage of shares of Class A Common Stock beneficially owned assume that 114,725,695 shares of Class A Common Stock were outstanding as of October 19, 2023, as reported in the Issuer’s Quarterly Report on Form 10-Q filed with the Securities and Exchange Commission on October 26, 2023, and also takes into account the shares of Class A Common Stock underlying any shares of Class B Common Stock or non-voting common units (the “LLC Interests”) of Tradeweb Markets LLC, a subsidiary of the Issuer, held by Reporting Persons, as applicable. Each of the Reporting Persons may be deemed to be the beneficial owner of the shares of Class A Common Stock listed on such Reporting Person’s cover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paragraph of Item 5 is hereby amended and restated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Refinitiv US LLC is the controlling member of Refinitiv US PME LLC. LSEGA, Inc. is the sole member of Refinitiv US LLC. LSEG US Holdco, Inc. is the sole shareholder of LSEGA, Inc. and Refinitiv Parent Limited is the sole shareholder of LSEG US Holdco, Inc. IAG US LLC is a member of Refinitiv US PME LLC. Refinitiv International Holdings S.à r.l. is the sole member of IAG US LLC. Refinitiv Netherlands Holdings BV is the sole shareholder of Refinitiv International Holdings S.à 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20"/>
        <w:gridCol w:w="2690"/>
      </w:tblGrid>
      <w:tr>
        <w:trPr/>
        <w:tc>
          <w:tcPr>
            <w:tcW w:w="620" w:type="dxa"/>
            <w:tcBorders/>
            <w:vAlign w:val="center"/>
          </w:tcPr>
          <w:p>
            <w:pPr>
              <w:pStyle w:val="TableContents"/>
              <w:bidi w:val="0"/>
              <w:spacing w:before="0" w:after="283"/>
              <w:jc w:val="left"/>
              <w:rPr>
                <w:b/>
                <w:sz w:val="20"/>
              </w:rPr>
            </w:pPr>
            <w:r>
              <w:rPr>
                <w:b/>
                <w:sz w:val="20"/>
              </w:rPr>
              <w:t>Item 7.</w:t>
            </w:r>
          </w:p>
        </w:tc>
        <w:tc>
          <w:tcPr>
            <w:tcW w:w="2690" w:type="dxa"/>
            <w:tcBorders/>
            <w:vAlign w:val="center"/>
          </w:tcPr>
          <w:p>
            <w:pPr>
              <w:pStyle w:val="TableContents"/>
              <w:bidi w:val="0"/>
              <w:spacing w:before="0" w:after="283"/>
              <w:jc w:val="left"/>
              <w:rPr>
                <w:b/>
                <w:sz w:val="20"/>
              </w:rPr>
            </w:pPr>
            <w:r>
              <w:rPr>
                <w:b/>
                <w:sz w:val="20"/>
              </w:rPr>
              <w:t>Material to be Filed as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attached to the Original Statement is hereby replaced in its entirety with Exhibit A attached hereto.</w:t>
      </w:r>
    </w:p>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830"/>
        <w:gridCol w:w="8570"/>
      </w:tblGrid>
      <w:tr>
        <w:trPr/>
        <w:tc>
          <w:tcPr>
            <w:tcW w:w="830" w:type="dxa"/>
            <w:tcBorders/>
            <w:vAlign w:val="center"/>
          </w:tcPr>
          <w:p>
            <w:pPr>
              <w:pStyle w:val="TableContents"/>
              <w:bidi w:val="0"/>
              <w:spacing w:before="0" w:after="283"/>
              <w:jc w:val="left"/>
              <w:rPr>
                <w:sz w:val="20"/>
              </w:rPr>
            </w:pPr>
            <w:r>
              <w:rPr>
                <w:sz w:val="20"/>
              </w:rPr>
              <w:t>Exhibit A</w:t>
            </w:r>
          </w:p>
        </w:tc>
        <w:tc>
          <w:tcPr>
            <w:tcW w:w="8570" w:type="dxa"/>
            <w:tcBorders/>
            <w:vAlign w:val="center"/>
          </w:tcPr>
          <w:p>
            <w:pPr>
              <w:pStyle w:val="TableContents"/>
              <w:bidi w:val="0"/>
              <w:spacing w:before="0" w:after="283"/>
              <w:jc w:val="left"/>
              <w:rPr>
                <w:sz w:val="20"/>
              </w:rPr>
            </w:pPr>
            <w:r>
              <w:rPr>
                <w:sz w:val="20"/>
              </w:rPr>
              <w:t>Joint Filing Agreement, dated as of January 3, 2024, by and among the Reporting Persons (filed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January 3, 2024</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440"/>
        <w:gridCol w:w="3485"/>
        <w:gridCol w:w="75"/>
      </w:tblGrid>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b/>
                <w:sz w:val="20"/>
              </w:rPr>
            </w:pPr>
            <w:r>
              <w:rPr>
                <w:b/>
                <w:sz w:val="20"/>
              </w:rPr>
              <w:t>REFINITIV US PME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sz w:val="20"/>
              </w:rPr>
            </w:pPr>
            <w:r>
              <w:rPr>
                <w:sz w:val="20"/>
              </w:rPr>
              <w:t>By:  </w:t>
            </w:r>
          </w:p>
        </w:tc>
        <w:tc>
          <w:tcPr>
            <w:tcW w:w="348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Teresa Hogan as Attorney-in-Fact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b/>
                <w:sz w:val="20"/>
              </w:rPr>
            </w:pPr>
            <w:r>
              <w:rPr>
                <w:b/>
                <w:sz w:val="20"/>
              </w:rPr>
              <w:t>REFINITIV US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sz w:val="20"/>
              </w:rPr>
              <w:t>By:</w:t>
            </w:r>
            <w:r>
              <w:rPr/>
              <w:t>  </w:t>
            </w:r>
          </w:p>
        </w:tc>
        <w:tc>
          <w:tcPr>
            <w:tcW w:w="348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Teresa Hogan as Attorney-in-Fact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b/>
                <w:sz w:val="20"/>
              </w:rPr>
            </w:pPr>
            <w:r>
              <w:rPr>
                <w:b/>
                <w:sz w:val="20"/>
              </w:rPr>
              <w:t>LSEGA,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sz w:val="20"/>
              </w:rPr>
              <w:t>By:</w:t>
            </w:r>
            <w:r>
              <w:rPr/>
              <w:t>  </w:t>
            </w:r>
          </w:p>
        </w:tc>
        <w:tc>
          <w:tcPr>
            <w:tcW w:w="348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Teresa Hogan as Attorney-in-Fact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b/>
                <w:sz w:val="20"/>
              </w:rPr>
            </w:pPr>
            <w:r>
              <w:rPr>
                <w:b/>
                <w:sz w:val="20"/>
              </w:rPr>
              <w:t>LSEG US HOLDCO,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sz w:val="20"/>
              </w:rPr>
              <w:t>By:</w:t>
            </w:r>
            <w:r>
              <w:rPr/>
              <w:t>  </w:t>
            </w:r>
          </w:p>
        </w:tc>
        <w:tc>
          <w:tcPr>
            <w:tcW w:w="3485" w:type="dxa"/>
            <w:tcBorders/>
            <w:vAlign w:val="center"/>
          </w:tcPr>
          <w:p>
            <w:pPr>
              <w:pStyle w:val="TableContents"/>
              <w:bidi w:val="0"/>
              <w:spacing w:before="0" w:after="283"/>
              <w:jc w:val="left"/>
              <w:rPr>
                <w:i/>
              </w:rPr>
            </w:pPr>
            <w:r>
              <w:rPr>
                <w:i/>
              </w:rPr>
              <w:t>/s/ Teresa Hogan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Teresa Hogan as Attorney-in-Fact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b/>
                <w:sz w:val="20"/>
              </w:rPr>
            </w:pPr>
            <w:r>
              <w:rPr>
                <w:b/>
                <w:sz w:val="20"/>
              </w:rPr>
              <w:t>REFINITIV TW HOLDINGS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sz w:val="20"/>
              </w:rPr>
              <w:t>By:</w:t>
            </w:r>
            <w:r>
              <w:rPr/>
              <w:t>  </w:t>
            </w:r>
          </w:p>
        </w:tc>
        <w:tc>
          <w:tcPr>
            <w:tcW w:w="348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Teresa Hogan as Attorney-in-Fact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b/>
                <w:sz w:val="20"/>
              </w:rPr>
            </w:pPr>
            <w:r>
              <w:rPr>
                <w:b/>
                <w:sz w:val="20"/>
              </w:rPr>
              <w:t>REFINITIV PARENT LIMITED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sz w:val="20"/>
              </w:rPr>
              <w:t>By:</w:t>
            </w:r>
            <w:r>
              <w:rPr/>
              <w:t>  </w:t>
            </w:r>
          </w:p>
        </w:tc>
        <w:tc>
          <w:tcPr>
            <w:tcW w:w="348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Teresa Hogan as Attorney-in-Fact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b/>
                <w:sz w:val="20"/>
              </w:rPr>
            </w:pPr>
            <w:r>
              <w:rPr>
                <w:b/>
                <w:sz w:val="20"/>
              </w:rPr>
              <w:t>LONDON STOCK EXCHANGE GROUP PLC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sz w:val="20"/>
              </w:rPr>
              <w:t>By:</w:t>
            </w:r>
            <w:r>
              <w:rPr/>
              <w:t>  </w:t>
            </w:r>
          </w:p>
        </w:tc>
        <w:tc>
          <w:tcPr>
            <w:tcW w:w="3485" w:type="dxa"/>
            <w:tcBorders>
              <w:bottom w:val="single" w:sz="8" w:space="0" w:color="000000"/>
            </w:tcBorders>
            <w:tcMar>
              <w:bottom w:w="28" w:type="dxa"/>
            </w:tcMar>
            <w:vAlign w:val="center"/>
          </w:tcPr>
          <w:p>
            <w:pPr>
              <w:pStyle w:val="TableContents"/>
              <w:bidi w:val="0"/>
              <w:spacing w:before="0" w:after="283"/>
              <w:jc w:val="left"/>
              <w:rPr>
                <w:i/>
              </w:rPr>
            </w:pPr>
            <w:r>
              <w:rPr>
                <w:i/>
              </w:rPr>
              <w:t>/s/ Teresa Hogan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Teresa Hogan as Attorney-in-Fact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CONCERNING THE REPORTING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London Stock Exchange Group plc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6"/>
        <w:gridCol w:w="60"/>
        <w:gridCol w:w="4426"/>
        <w:gridCol w:w="60"/>
        <w:gridCol w:w="3126"/>
        <w:gridCol w:w="60"/>
        <w:gridCol w:w="1087"/>
      </w:tblGrid>
      <w:tr>
        <w:trPr/>
        <w:tc>
          <w:tcPr>
            <w:tcW w:w="1386"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4426" w:type="dxa"/>
            <w:tcBorders>
              <w:bottom w:val="single" w:sz="8" w:space="0" w:color="000000"/>
            </w:tcBorders>
            <w:vAlign w:val="center"/>
          </w:tcPr>
          <w:p>
            <w:pPr>
              <w:pStyle w:val="TableContents"/>
              <w:bidi w:val="0"/>
              <w:spacing w:before="0" w:after="283"/>
              <w:jc w:val="center"/>
              <w:rPr>
                <w:b/>
                <w:sz w:val="20"/>
              </w:rPr>
            </w:pPr>
            <w:r>
              <w:rPr>
                <w:b/>
                <w:sz w:val="20"/>
              </w:rPr>
              <w:t>Principal Address</w:t>
            </w:r>
          </w:p>
        </w:tc>
        <w:tc>
          <w:tcPr>
            <w:tcW w:w="60" w:type="dxa"/>
            <w:tcBorders/>
            <w:tcMar>
              <w:bottom w:w="0" w:type="dxa"/>
            </w:tcMar>
            <w:vAlign w:val="center"/>
          </w:tcPr>
          <w:p>
            <w:pPr>
              <w:pStyle w:val="TableContents"/>
              <w:bidi w:val="0"/>
              <w:spacing w:before="0" w:after="283"/>
              <w:jc w:val="center"/>
              <w:rPr/>
            </w:pPr>
            <w:r>
              <w:rPr/>
              <w:t> </w:t>
            </w:r>
          </w:p>
        </w:tc>
        <w:tc>
          <w:tcPr>
            <w:tcW w:w="3126" w:type="dxa"/>
            <w:tcBorders>
              <w:bottom w:val="single" w:sz="8" w:space="0" w:color="000000"/>
            </w:tcBorders>
            <w:vAlign w:val="center"/>
          </w:tcPr>
          <w:p>
            <w:pPr>
              <w:pStyle w:val="TableContents"/>
              <w:bidi w:val="0"/>
              <w:spacing w:before="0" w:after="283"/>
              <w:jc w:val="center"/>
              <w:rPr>
                <w:b/>
                <w:sz w:val="20"/>
              </w:rPr>
            </w:pPr>
            <w:r>
              <w:rPr>
                <w:b/>
                <w:sz w:val="20"/>
              </w:rPr>
              <w:t>Principal Occupation</w:t>
            </w:r>
          </w:p>
        </w:tc>
        <w:tc>
          <w:tcPr>
            <w:tcW w:w="60" w:type="dxa"/>
            <w:tcBorders/>
            <w:tcMar>
              <w:bottom w:w="0" w:type="dxa"/>
            </w:tcMar>
            <w:vAlign w:val="center"/>
          </w:tcPr>
          <w:p>
            <w:pPr>
              <w:pStyle w:val="TableContents"/>
              <w:bidi w:val="0"/>
              <w:spacing w:before="0" w:after="283"/>
              <w:jc w:val="left"/>
              <w:rPr/>
            </w:pPr>
            <w:r>
              <w:rPr/>
              <w:t> </w:t>
            </w:r>
          </w:p>
        </w:tc>
        <w:tc>
          <w:tcPr>
            <w:tcW w:w="1087" w:type="dxa"/>
            <w:tcBorders>
              <w:bottom w:val="single" w:sz="8" w:space="0" w:color="000000"/>
            </w:tcBorders>
            <w:vAlign w:val="center"/>
          </w:tcPr>
          <w:p>
            <w:pPr>
              <w:pStyle w:val="TableContents"/>
              <w:bidi w:val="0"/>
              <w:spacing w:before="0" w:after="283"/>
              <w:jc w:val="center"/>
              <w:rPr>
                <w:b/>
                <w:sz w:val="20"/>
              </w:rPr>
            </w:pPr>
            <w:r>
              <w:rPr>
                <w:b/>
                <w:sz w:val="20"/>
              </w:rPr>
              <w:t>Citizenship</w:t>
            </w:r>
          </w:p>
        </w:tc>
      </w:tr>
      <w:tr>
        <w:trPr/>
        <w:tc>
          <w:tcPr>
            <w:tcW w:w="1386" w:type="dxa"/>
            <w:tcBorders/>
            <w:tcMar>
              <w:bottom w:w="0" w:type="dxa"/>
            </w:tcMar>
            <w:vAlign w:val="center"/>
          </w:tcPr>
          <w:p>
            <w:pPr>
              <w:pStyle w:val="TableContents"/>
              <w:bidi w:val="0"/>
              <w:spacing w:before="0" w:after="283"/>
              <w:jc w:val="left"/>
              <w:rPr>
                <w:i/>
                <w:sz w:val="20"/>
              </w:rPr>
            </w:pPr>
            <w:r>
              <w:rPr>
                <w:i/>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David Schwimmer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Chief Executive Officer and Executive Director,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 xml:space="preserve">United States </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Anna Manz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Chief Financial Officer and Executive Director,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Great Britain</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Balbir Bakhshi</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Chief Risk Officer,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Great Britain</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Satvinder Singh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Group Head, Data &amp; Analytics,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Great Britain</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Catherine Johnson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General Counsel,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Great Britain</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Erica Bourne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Chief People Officer,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Ireland</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Daniel Maguire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Group Head, Post Trade &amp; Chief Strategy Officer,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Great Britain</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Anthony McCarthy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Chief Information Officer,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 xml:space="preserve">United States </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Murray Roos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Group Head, Capital Markets,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Great Britain</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 xml:space="preserve">David Shalders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Chief Operating Officer and Head of Integration,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Great Britain</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Ron Lefferts</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Group Head of Sales &amp; Account Management,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United States</w:t>
            </w:r>
          </w:p>
        </w:tc>
      </w:tr>
      <w:tr>
        <w:trPr/>
        <w:tc>
          <w:tcPr>
            <w:tcW w:w="13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pPr>
            <w:r>
              <w:rPr/>
              <w:t> </w:t>
            </w:r>
          </w:p>
        </w:tc>
      </w:tr>
      <w:tr>
        <w:trPr/>
        <w:tc>
          <w:tcPr>
            <w:tcW w:w="1386" w:type="dxa"/>
            <w:tcBorders/>
            <w:tcMar>
              <w:bottom w:w="0" w:type="dxa"/>
            </w:tcMar>
            <w:vAlign w:val="center"/>
          </w:tcPr>
          <w:p>
            <w:pPr>
              <w:pStyle w:val="TableContents"/>
              <w:bidi w:val="0"/>
              <w:spacing w:before="0" w:after="283"/>
              <w:jc w:val="left"/>
              <w:rPr>
                <w:sz w:val="20"/>
              </w:rPr>
            </w:pPr>
            <w:r>
              <w:rPr>
                <w:sz w:val="20"/>
              </w:rPr>
              <w:t>Irfan Hussain</w:t>
            </w:r>
          </w:p>
        </w:tc>
        <w:tc>
          <w:tcPr>
            <w:tcW w:w="60" w:type="dxa"/>
            <w:tcBorders/>
            <w:tcMar>
              <w:bottom w:w="0" w:type="dxa"/>
            </w:tcMar>
            <w:vAlign w:val="center"/>
          </w:tcPr>
          <w:p>
            <w:pPr>
              <w:pStyle w:val="TableContents"/>
              <w:bidi w:val="0"/>
              <w:spacing w:before="0" w:after="283"/>
              <w:jc w:val="left"/>
              <w:rPr/>
            </w:pPr>
            <w:r>
              <w:rPr/>
              <w:t> </w:t>
            </w:r>
          </w:p>
        </w:tc>
        <w:tc>
          <w:tcPr>
            <w:tcW w:w="4426" w:type="dxa"/>
            <w:tcBorders/>
            <w:tcMar>
              <w:bottom w:w="0" w:type="dxa"/>
            </w:tcMar>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tcMar>
              <w:bottom w:w="0" w:type="dxa"/>
            </w:tcMar>
            <w:vAlign w:val="center"/>
          </w:tcPr>
          <w:p>
            <w:pPr>
              <w:pStyle w:val="TableContents"/>
              <w:bidi w:val="0"/>
              <w:spacing w:before="0" w:after="283"/>
              <w:jc w:val="left"/>
              <w:rPr/>
            </w:pPr>
            <w:r>
              <w:rPr/>
              <w:t> </w:t>
            </w:r>
          </w:p>
        </w:tc>
        <w:tc>
          <w:tcPr>
            <w:tcW w:w="3126" w:type="dxa"/>
            <w:tcBorders/>
            <w:tcMar>
              <w:bottom w:w="0" w:type="dxa"/>
            </w:tcMar>
            <w:vAlign w:val="center"/>
          </w:tcPr>
          <w:p>
            <w:pPr>
              <w:pStyle w:val="TableContents"/>
              <w:bidi w:val="0"/>
              <w:spacing w:before="0" w:after="283"/>
              <w:jc w:val="left"/>
              <w:rPr>
                <w:sz w:val="20"/>
              </w:rPr>
            </w:pPr>
            <w:r>
              <w:rPr>
                <w:sz w:val="20"/>
              </w:rPr>
              <w:t>Chief Information Officer, LSEG</w:t>
            </w:r>
          </w:p>
        </w:tc>
        <w:tc>
          <w:tcPr>
            <w:tcW w:w="60" w:type="dxa"/>
            <w:tcBorders/>
            <w:tcMar>
              <w:bottom w:w="0" w:type="dxa"/>
            </w:tcMar>
            <w:vAlign w:val="center"/>
          </w:tcPr>
          <w:p>
            <w:pPr>
              <w:pStyle w:val="TableContents"/>
              <w:bidi w:val="0"/>
              <w:spacing w:before="0" w:after="283"/>
              <w:jc w:val="left"/>
              <w:rPr/>
            </w:pPr>
            <w:r>
              <w:rPr/>
              <w:t> </w:t>
            </w:r>
          </w:p>
        </w:tc>
        <w:tc>
          <w:tcPr>
            <w:tcW w:w="1087" w:type="dxa"/>
            <w:tcBorders/>
            <w:tcMar>
              <w:bottom w:w="0" w:type="dxa"/>
            </w:tcMar>
            <w:vAlign w:val="center"/>
          </w:tcPr>
          <w:p>
            <w:pPr>
              <w:pStyle w:val="TableContents"/>
              <w:bidi w:val="0"/>
              <w:spacing w:before="0" w:after="283"/>
              <w:jc w:val="left"/>
              <w:rPr>
                <w:sz w:val="20"/>
              </w:rPr>
            </w:pPr>
            <w:r>
              <w:rPr>
                <w:sz w:val="20"/>
              </w:rPr>
              <w:t>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8"/>
        <w:gridCol w:w="60"/>
        <w:gridCol w:w="2192"/>
        <w:gridCol w:w="60"/>
        <w:gridCol w:w="5387"/>
        <w:gridCol w:w="60"/>
        <w:gridCol w:w="1168"/>
      </w:tblGrid>
      <w:tr>
        <w:trPr/>
        <w:tc>
          <w:tcPr>
            <w:tcW w:w="1278" w:type="dxa"/>
            <w:tcBorders/>
            <w:vAlign w:val="center"/>
          </w:tcPr>
          <w:p>
            <w:pPr>
              <w:pStyle w:val="TableContents"/>
              <w:bidi w:val="0"/>
              <w:spacing w:before="0" w:after="283"/>
              <w:jc w:val="left"/>
              <w:rPr>
                <w:i/>
                <w:sz w:val="20"/>
              </w:rPr>
            </w:pPr>
            <w:r>
              <w:rPr>
                <w:i/>
                <w:sz w:val="20"/>
              </w:rPr>
              <w:t>Directors</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Donald Robert</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Chairman of the Board of LSEG</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United States, Great Britain</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 xml:space="preserve">David Schwimmer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Chief Executive Officer and Executive Director, LSEG</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 xml:space="preserve">United States </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 xml:space="preserve">Anna Manz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Chief Financial Officer and Executive Director, LSEG</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Great Britain</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Dominic William Blakemore</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Group Chief Executive Officer of Compass Group PLC</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Great Britain</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Martin Johannes Brand</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Senior Managing Director, Head of North America Private Equity and Global Co-Head of Technology Investing for Blackstone’s Private Equity Group</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United States</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Professor Kathleen DeRose</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Non-Executive Director of Experian plc, Non-Executive Director of Enfusion Inc. and Non -Executive Director of Voya Financial, Inc. Clinical Associate Professor of Finance at the New York University Leonard N. Stern School of Business and Innovation</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United States</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Tsega Gebreyes</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Founding Director, Satya Capital Limited</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Ethiopia</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Scott David Guthrie</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Executive Vice President, Microsoft Cloud and AI Group</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United States</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Cressida Mary Hogg CBE</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Chair of the Board of Directors of BAE Systems plc</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Great Britain</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 xml:space="preserve">Dr. Val Rahmani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Non-Executive Director at RenaissanceRe Holdings Limited and Non-Executive Director of Entrust</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 xml:space="preserve">United States, Great Britain </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Ashok Valiram Vaswani</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Managing Director and Chief Executive Officer of Kotak Mahindra Bank</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Singapore</w:t>
            </w:r>
          </w:p>
        </w:tc>
      </w:tr>
      <w:tr>
        <w:trPr/>
        <w:tc>
          <w:tcPr>
            <w:tcW w:w="1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r>
      <w:tr>
        <w:trPr/>
        <w:tc>
          <w:tcPr>
            <w:tcW w:w="1278" w:type="dxa"/>
            <w:tcBorders/>
            <w:vAlign w:val="center"/>
          </w:tcPr>
          <w:p>
            <w:pPr>
              <w:pStyle w:val="TableContents"/>
              <w:bidi w:val="0"/>
              <w:spacing w:before="0" w:after="283"/>
              <w:jc w:val="left"/>
              <w:rPr>
                <w:sz w:val="20"/>
              </w:rPr>
            </w:pPr>
            <w:r>
              <w:rPr>
                <w:sz w:val="20"/>
              </w:rPr>
              <w:t>William Vereker</w:t>
            </w:r>
          </w:p>
        </w:tc>
        <w:tc>
          <w:tcPr>
            <w:tcW w:w="60" w:type="dxa"/>
            <w:tcBorders/>
            <w:vAlign w:val="center"/>
          </w:tcPr>
          <w:p>
            <w:pPr>
              <w:pStyle w:val="TableContents"/>
              <w:bidi w:val="0"/>
              <w:spacing w:before="0" w:after="283"/>
              <w:jc w:val="left"/>
              <w:rPr/>
            </w:pPr>
            <w:r>
              <w:rPr/>
              <w:t> </w:t>
            </w:r>
          </w:p>
        </w:tc>
        <w:tc>
          <w:tcPr>
            <w:tcW w:w="2192" w:type="dxa"/>
            <w:tcBorders/>
            <w:vAlign w:val="center"/>
          </w:tcPr>
          <w:p>
            <w:pPr>
              <w:pStyle w:val="TableContents"/>
              <w:bidi w:val="0"/>
              <w:spacing w:before="0" w:after="283"/>
              <w:jc w:val="left"/>
              <w:rPr>
                <w:sz w:val="20"/>
              </w:rPr>
            </w:pPr>
            <w:r>
              <w:rPr>
                <w:sz w:val="20"/>
              </w:rPr>
              <w:t>c/o: London Stock Exchange Group, plc, 10 Paternoster Square, London, EC4M 7LS</w:t>
            </w:r>
          </w:p>
        </w:tc>
        <w:tc>
          <w:tcPr>
            <w:tcW w:w="60" w:type="dxa"/>
            <w:tcBorders/>
            <w:vAlign w:val="center"/>
          </w:tcPr>
          <w:p>
            <w:pPr>
              <w:pStyle w:val="TableContents"/>
              <w:bidi w:val="0"/>
              <w:spacing w:before="0" w:after="283"/>
              <w:jc w:val="left"/>
              <w:rPr/>
            </w:pPr>
            <w:r>
              <w:rPr/>
              <w:t> </w:t>
            </w:r>
          </w:p>
        </w:tc>
        <w:tc>
          <w:tcPr>
            <w:tcW w:w="5387" w:type="dxa"/>
            <w:tcBorders/>
            <w:vAlign w:val="center"/>
          </w:tcPr>
          <w:p>
            <w:pPr>
              <w:pStyle w:val="TableContents"/>
              <w:bidi w:val="0"/>
              <w:spacing w:before="0" w:after="283"/>
              <w:jc w:val="left"/>
              <w:rPr>
                <w:sz w:val="20"/>
              </w:rPr>
            </w:pPr>
            <w:r>
              <w:rPr>
                <w:sz w:val="20"/>
              </w:rPr>
              <w:t>Chairman, Santander UK</w:t>
            </w:r>
          </w:p>
        </w:tc>
        <w:tc>
          <w:tcPr>
            <w:tcW w:w="6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sz w:val="20"/>
              </w:rPr>
            </w:pPr>
            <w:r>
              <w:rPr>
                <w:sz w:val="20"/>
              </w:rPr>
              <w:t>Great Britain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Refinitiv US PME LLC</w:t>
      </w:r>
    </w:p>
    <w:p>
      <w:pPr>
        <w:pStyle w:val="TextBody"/>
        <w:bidi w:val="0"/>
        <w:spacing w:before="0" w:after="0"/>
        <w:ind w:left="0" w:right="0" w:hanging="0"/>
        <w:jc w:val="left"/>
        <w:rPr>
          <w:caps w:val="false"/>
          <w:smallCaps w:val="false"/>
        </w:rPr>
      </w:pPr>
      <w:r>
        <w:rPr>
          <w:caps w:val="false"/>
          <w:smallCaps w:val="false"/>
        </w:rPr>
        <w:t> </w:t>
      </w:r>
    </w:p>
    <w:tbl>
      <w:tblPr>
        <w:tblW w:w="8960" w:type="dxa"/>
        <w:jc w:val="left"/>
        <w:tblInd w:w="0" w:type="dxa"/>
        <w:tblLayout w:type="fixed"/>
        <w:tblCellMar>
          <w:top w:w="0" w:type="dxa"/>
          <w:left w:w="0" w:type="dxa"/>
          <w:bottom w:w="28" w:type="dxa"/>
          <w:right w:w="0" w:type="dxa"/>
        </w:tblCellMar>
      </w:tblPr>
      <w:tblGrid>
        <w:gridCol w:w="1385"/>
        <w:gridCol w:w="60"/>
        <w:gridCol w:w="3170"/>
        <w:gridCol w:w="60"/>
        <w:gridCol w:w="3110"/>
        <w:gridCol w:w="60"/>
        <w:gridCol w:w="1115"/>
      </w:tblGrid>
      <w:tr>
        <w:trPr/>
        <w:tc>
          <w:tcPr>
            <w:tcW w:w="1385" w:type="dxa"/>
            <w:tcBorders>
              <w:bottom w:val="single" w:sz="8" w:space="0" w:color="000000"/>
            </w:tcBorders>
            <w:vAlign w:val="center"/>
          </w:tcPr>
          <w:p>
            <w:pPr>
              <w:pStyle w:val="TableContents"/>
              <w:bidi w:val="0"/>
              <w:spacing w:before="0" w:after="283"/>
              <w:jc w:val="left"/>
              <w:rPr>
                <w:b/>
                <w:sz w:val="20"/>
              </w:rPr>
            </w:pPr>
            <w:r>
              <w:rPr>
                <w:b/>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283"/>
              <w:jc w:val="center"/>
              <w:rPr>
                <w:b/>
                <w:sz w:val="20"/>
              </w:rPr>
            </w:pPr>
            <w:r>
              <w:rPr>
                <w:b/>
                <w:sz w:val="20"/>
              </w:rPr>
              <w:t>Principal Address</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center"/>
              <w:rPr>
                <w:b/>
                <w:sz w:val="20"/>
              </w:rPr>
            </w:pPr>
            <w:r>
              <w:rPr>
                <w:b/>
                <w:sz w:val="20"/>
              </w:rPr>
              <w:t>Principal Occupation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b/>
                <w:sz w:val="20"/>
              </w:rPr>
            </w:pPr>
            <w:r>
              <w:rPr>
                <w:b/>
                <w:sz w:val="20"/>
              </w:rPr>
              <w:t>Citizenship</w:t>
            </w:r>
          </w:p>
        </w:tc>
      </w:tr>
      <w:tr>
        <w:trPr/>
        <w:tc>
          <w:tcPr>
            <w:tcW w:w="1385" w:type="dxa"/>
            <w:tcBorders/>
            <w:tcMar>
              <w:bottom w:w="0" w:type="dxa"/>
            </w:tcMar>
            <w:vAlign w:val="center"/>
          </w:tcPr>
          <w:p>
            <w:pPr>
              <w:pStyle w:val="TableContents"/>
              <w:bidi w:val="0"/>
              <w:spacing w:before="0" w:after="283"/>
              <w:jc w:val="left"/>
              <w:rPr>
                <w:i/>
                <w:sz w:val="20"/>
              </w:rPr>
            </w:pPr>
            <w:r>
              <w:rPr>
                <w:i/>
                <w:sz w:val="20"/>
              </w:rPr>
              <w:t>Directors</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Paul Jacobson</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sz w:val="20"/>
              </w:rPr>
            </w:pPr>
            <w:r>
              <w:rPr>
                <w:sz w:val="20"/>
              </w:rPr>
              <w:t>28 Liberty Street New York, NY 10005</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Data &amp; Analytics Financial Controller</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sz w:val="20"/>
              </w:rPr>
            </w:pPr>
            <w:r>
              <w:rPr>
                <w:sz w:val="20"/>
              </w:rPr>
              <w:t>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Refinitiv US LLC</w:t>
      </w:r>
    </w:p>
    <w:p>
      <w:pPr>
        <w:pStyle w:val="TextBody"/>
        <w:bidi w:val="0"/>
        <w:spacing w:before="0" w:after="0"/>
        <w:ind w:left="0" w:right="0" w:hanging="0"/>
        <w:jc w:val="left"/>
        <w:rPr>
          <w:caps w:val="false"/>
          <w:smallCaps w:val="false"/>
        </w:rPr>
      </w:pPr>
      <w:r>
        <w:rPr>
          <w:caps w:val="false"/>
          <w:smallCaps w:val="false"/>
        </w:rPr>
        <w:t> </w:t>
      </w:r>
    </w:p>
    <w:tbl>
      <w:tblPr>
        <w:tblW w:w="9140" w:type="dxa"/>
        <w:jc w:val="left"/>
        <w:tblInd w:w="0" w:type="dxa"/>
        <w:tblLayout w:type="fixed"/>
        <w:tblCellMar>
          <w:top w:w="0" w:type="dxa"/>
          <w:left w:w="0" w:type="dxa"/>
          <w:bottom w:w="28" w:type="dxa"/>
          <w:right w:w="0" w:type="dxa"/>
        </w:tblCellMar>
      </w:tblPr>
      <w:tblGrid>
        <w:gridCol w:w="1385"/>
        <w:gridCol w:w="60"/>
        <w:gridCol w:w="3230"/>
        <w:gridCol w:w="60"/>
        <w:gridCol w:w="3170"/>
        <w:gridCol w:w="60"/>
        <w:gridCol w:w="1175"/>
      </w:tblGrid>
      <w:tr>
        <w:trPr/>
        <w:tc>
          <w:tcPr>
            <w:tcW w:w="1385" w:type="dxa"/>
            <w:tcBorders>
              <w:bottom w:val="single" w:sz="8" w:space="0" w:color="000000"/>
            </w:tcBorders>
            <w:vAlign w:val="center"/>
          </w:tcPr>
          <w:p>
            <w:pPr>
              <w:pStyle w:val="TableContents"/>
              <w:bidi w:val="0"/>
              <w:spacing w:before="0" w:after="283"/>
              <w:jc w:val="left"/>
              <w:rPr>
                <w:b/>
                <w:sz w:val="20"/>
              </w:rPr>
            </w:pPr>
            <w:r>
              <w:rPr>
                <w:b/>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3230" w:type="dxa"/>
            <w:tcBorders>
              <w:bottom w:val="single" w:sz="8" w:space="0" w:color="000000"/>
            </w:tcBorders>
            <w:vAlign w:val="center"/>
          </w:tcPr>
          <w:p>
            <w:pPr>
              <w:pStyle w:val="TableContents"/>
              <w:bidi w:val="0"/>
              <w:spacing w:before="0" w:after="283"/>
              <w:jc w:val="center"/>
              <w:rPr>
                <w:b/>
                <w:sz w:val="20"/>
              </w:rPr>
            </w:pPr>
            <w:r>
              <w:rPr>
                <w:b/>
                <w:sz w:val="20"/>
              </w:rPr>
              <w:t>Principal Address</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283"/>
              <w:jc w:val="center"/>
              <w:rPr>
                <w:b/>
                <w:sz w:val="20"/>
              </w:rPr>
            </w:pPr>
            <w:r>
              <w:rPr>
                <w:b/>
                <w:sz w:val="20"/>
              </w:rPr>
              <w:t>Principal Occupation</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Citizenship</w:t>
            </w:r>
          </w:p>
        </w:tc>
      </w:tr>
      <w:tr>
        <w:trPr/>
        <w:tc>
          <w:tcPr>
            <w:tcW w:w="1385" w:type="dxa"/>
            <w:tcBorders/>
            <w:tcMar>
              <w:bottom w:w="0" w:type="dxa"/>
            </w:tcMar>
            <w:vAlign w:val="center"/>
          </w:tcPr>
          <w:p>
            <w:pPr>
              <w:pStyle w:val="TableContents"/>
              <w:bidi w:val="0"/>
              <w:spacing w:before="0" w:after="283"/>
              <w:jc w:val="left"/>
              <w:rPr>
                <w:i/>
                <w:sz w:val="20"/>
              </w:rPr>
            </w:pPr>
            <w:r>
              <w:rPr>
                <w:i/>
                <w:sz w:val="20"/>
              </w:rPr>
              <w:t>Directors</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Paul Jacobson</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r>
              <w:rPr>
                <w:sz w:val="20"/>
              </w:rPr>
              <w:t>28 Liberty Street New York, NY 10005</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r>
              <w:rPr>
                <w:sz w:val="20"/>
              </w:rPr>
              <w:t>Data &amp; Analytics Financial Controller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r>
              <w:rPr>
                <w:sz w:val="20"/>
              </w:rPr>
              <w:t>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LSEGA, Inc.</w:t>
      </w:r>
    </w:p>
    <w:p>
      <w:pPr>
        <w:pStyle w:val="TextBody"/>
        <w:bidi w:val="0"/>
        <w:spacing w:before="0" w:after="0"/>
        <w:ind w:left="0" w:right="0" w:hanging="0"/>
        <w:jc w:val="left"/>
        <w:rPr>
          <w:caps w:val="false"/>
          <w:smallCaps w:val="false"/>
        </w:rPr>
      </w:pPr>
      <w:r>
        <w:rPr>
          <w:caps w:val="false"/>
          <w:smallCaps w:val="false"/>
        </w:rPr>
        <w:t> </w:t>
      </w:r>
    </w:p>
    <w:tbl>
      <w:tblPr>
        <w:tblW w:w="7925" w:type="dxa"/>
        <w:jc w:val="left"/>
        <w:tblInd w:w="0" w:type="dxa"/>
        <w:tblLayout w:type="fixed"/>
        <w:tblCellMar>
          <w:top w:w="0" w:type="dxa"/>
          <w:left w:w="0" w:type="dxa"/>
          <w:bottom w:w="28" w:type="dxa"/>
          <w:right w:w="0" w:type="dxa"/>
        </w:tblCellMar>
      </w:tblPr>
      <w:tblGrid>
        <w:gridCol w:w="1340"/>
        <w:gridCol w:w="60"/>
        <w:gridCol w:w="3230"/>
        <w:gridCol w:w="60"/>
        <w:gridCol w:w="2000"/>
        <w:gridCol w:w="60"/>
        <w:gridCol w:w="1175"/>
      </w:tblGrid>
      <w:tr>
        <w:trPr/>
        <w:tc>
          <w:tcPr>
            <w:tcW w:w="1340" w:type="dxa"/>
            <w:tcBorders>
              <w:bottom w:val="single" w:sz="8" w:space="0" w:color="000000"/>
            </w:tcBorders>
            <w:vAlign w:val="center"/>
          </w:tcPr>
          <w:p>
            <w:pPr>
              <w:pStyle w:val="TableContents"/>
              <w:bidi w:val="0"/>
              <w:spacing w:before="0" w:after="283"/>
              <w:jc w:val="left"/>
              <w:rPr>
                <w:b/>
                <w:sz w:val="20"/>
              </w:rPr>
            </w:pPr>
            <w:r>
              <w:rPr>
                <w:b/>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3230" w:type="dxa"/>
            <w:tcBorders>
              <w:bottom w:val="single" w:sz="8" w:space="0" w:color="000000"/>
            </w:tcBorders>
            <w:vAlign w:val="center"/>
          </w:tcPr>
          <w:p>
            <w:pPr>
              <w:pStyle w:val="TableContents"/>
              <w:bidi w:val="0"/>
              <w:spacing w:before="0" w:after="283"/>
              <w:jc w:val="center"/>
              <w:rPr>
                <w:b/>
                <w:sz w:val="20"/>
              </w:rPr>
            </w:pPr>
            <w:r>
              <w:rPr>
                <w:b/>
                <w:sz w:val="20"/>
              </w:rPr>
              <w:t>Principal Address</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8" w:space="0" w:color="000000"/>
            </w:tcBorders>
            <w:vAlign w:val="center"/>
          </w:tcPr>
          <w:p>
            <w:pPr>
              <w:pStyle w:val="TableContents"/>
              <w:bidi w:val="0"/>
              <w:spacing w:before="0" w:after="283"/>
              <w:jc w:val="center"/>
              <w:rPr>
                <w:b/>
                <w:sz w:val="20"/>
              </w:rPr>
            </w:pPr>
            <w:r>
              <w:rPr>
                <w:b/>
                <w:sz w:val="20"/>
              </w:rPr>
              <w:t>Principal Occupation</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Citizenship</w:t>
            </w:r>
          </w:p>
        </w:tc>
      </w:tr>
      <w:tr>
        <w:trPr/>
        <w:tc>
          <w:tcPr>
            <w:tcW w:w="1340" w:type="dxa"/>
            <w:tcBorders/>
            <w:tcMar>
              <w:bottom w:w="0" w:type="dxa"/>
            </w:tcMar>
            <w:vAlign w:val="center"/>
          </w:tcPr>
          <w:p>
            <w:pPr>
              <w:pStyle w:val="TableContents"/>
              <w:bidi w:val="0"/>
              <w:spacing w:before="0" w:after="283"/>
              <w:jc w:val="left"/>
              <w:rPr>
                <w:i/>
                <w:sz w:val="20"/>
              </w:rPr>
            </w:pPr>
            <w:r>
              <w:rPr>
                <w:i/>
                <w:sz w:val="20"/>
              </w:rPr>
              <w:t>Directors</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283"/>
              <w:jc w:val="left"/>
              <w:rPr>
                <w:sz w:val="20"/>
              </w:rPr>
            </w:pPr>
            <w:r>
              <w:rPr>
                <w:sz w:val="20"/>
              </w:rPr>
              <w:t>Cara Taylor</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r>
              <w:rPr>
                <w:sz w:val="20"/>
              </w:rPr>
              <w:t>28 Liberty Street New York, NY 10005</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left"/>
              <w:rPr/>
            </w:pPr>
            <w:r>
              <w:rPr/>
              <w:t> </w:t>
            </w:r>
            <w:r>
              <w:rPr>
                <w:sz w:val="20"/>
              </w:rPr>
              <w:t>Head of Tax Operations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r>
              <w:rPr>
                <w:sz w:val="20"/>
              </w:rPr>
              <w:t>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LSEG US Holdco, Inc.</w:t>
      </w:r>
    </w:p>
    <w:p>
      <w:pPr>
        <w:pStyle w:val="TextBody"/>
        <w:bidi w:val="0"/>
        <w:spacing w:before="0" w:after="0"/>
        <w:ind w:left="0" w:right="0" w:hanging="0"/>
        <w:jc w:val="left"/>
        <w:rPr>
          <w:caps w:val="false"/>
          <w:smallCaps w:val="false"/>
        </w:rPr>
      </w:pPr>
      <w:r>
        <w:rPr>
          <w:caps w:val="false"/>
          <w:smallCaps w:val="false"/>
        </w:rPr>
        <w:t> </w:t>
      </w:r>
    </w:p>
    <w:tbl>
      <w:tblPr>
        <w:tblW w:w="7925" w:type="dxa"/>
        <w:jc w:val="left"/>
        <w:tblInd w:w="0" w:type="dxa"/>
        <w:tblLayout w:type="fixed"/>
        <w:tblCellMar>
          <w:top w:w="0" w:type="dxa"/>
          <w:left w:w="0" w:type="dxa"/>
          <w:bottom w:w="28" w:type="dxa"/>
          <w:right w:w="0" w:type="dxa"/>
        </w:tblCellMar>
      </w:tblPr>
      <w:tblGrid>
        <w:gridCol w:w="1340"/>
        <w:gridCol w:w="60"/>
        <w:gridCol w:w="3230"/>
        <w:gridCol w:w="60"/>
        <w:gridCol w:w="2000"/>
        <w:gridCol w:w="60"/>
        <w:gridCol w:w="1175"/>
      </w:tblGrid>
      <w:tr>
        <w:trPr/>
        <w:tc>
          <w:tcPr>
            <w:tcW w:w="1340" w:type="dxa"/>
            <w:tcBorders>
              <w:bottom w:val="single" w:sz="8" w:space="0" w:color="000000"/>
            </w:tcBorders>
            <w:vAlign w:val="center"/>
          </w:tcPr>
          <w:p>
            <w:pPr>
              <w:pStyle w:val="TableContents"/>
              <w:bidi w:val="0"/>
              <w:spacing w:before="0" w:after="283"/>
              <w:jc w:val="left"/>
              <w:rPr>
                <w:b/>
                <w:sz w:val="20"/>
              </w:rPr>
            </w:pPr>
            <w:r>
              <w:rPr>
                <w:b/>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3230" w:type="dxa"/>
            <w:tcBorders>
              <w:bottom w:val="single" w:sz="8" w:space="0" w:color="000000"/>
            </w:tcBorders>
            <w:vAlign w:val="center"/>
          </w:tcPr>
          <w:p>
            <w:pPr>
              <w:pStyle w:val="TableContents"/>
              <w:bidi w:val="0"/>
              <w:spacing w:before="0" w:after="283"/>
              <w:jc w:val="center"/>
              <w:rPr>
                <w:b/>
                <w:sz w:val="20"/>
              </w:rPr>
            </w:pPr>
            <w:r>
              <w:rPr>
                <w:b/>
                <w:sz w:val="20"/>
              </w:rPr>
              <w:t>Principal Address</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8" w:space="0" w:color="000000"/>
            </w:tcBorders>
            <w:vAlign w:val="center"/>
          </w:tcPr>
          <w:p>
            <w:pPr>
              <w:pStyle w:val="TableContents"/>
              <w:bidi w:val="0"/>
              <w:spacing w:before="0" w:after="283"/>
              <w:jc w:val="center"/>
              <w:rPr>
                <w:b/>
                <w:sz w:val="20"/>
              </w:rPr>
            </w:pPr>
            <w:r>
              <w:rPr>
                <w:b/>
                <w:sz w:val="20"/>
              </w:rPr>
              <w:t>Principal Occupation</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sz w:val="20"/>
              </w:rPr>
            </w:pPr>
            <w:r>
              <w:rPr>
                <w:b/>
                <w:sz w:val="20"/>
              </w:rPr>
              <w:t>Citizenship</w:t>
            </w:r>
          </w:p>
        </w:tc>
      </w:tr>
      <w:tr>
        <w:trPr/>
        <w:tc>
          <w:tcPr>
            <w:tcW w:w="1340" w:type="dxa"/>
            <w:tcBorders/>
            <w:tcMar>
              <w:bottom w:w="0" w:type="dxa"/>
            </w:tcMar>
            <w:vAlign w:val="center"/>
          </w:tcPr>
          <w:p>
            <w:pPr>
              <w:pStyle w:val="TableContents"/>
              <w:bidi w:val="0"/>
              <w:spacing w:before="0" w:after="283"/>
              <w:jc w:val="left"/>
              <w:rPr>
                <w:i/>
                <w:sz w:val="20"/>
              </w:rPr>
            </w:pPr>
            <w:r>
              <w:rPr>
                <w:i/>
                <w:sz w:val="20"/>
              </w:rPr>
              <w:t>Directors</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283"/>
              <w:jc w:val="left"/>
              <w:rPr>
                <w:sz w:val="20"/>
              </w:rPr>
            </w:pPr>
            <w:r>
              <w:rPr>
                <w:sz w:val="20"/>
              </w:rPr>
              <w:t>Cara Taylor</w:t>
            </w:r>
          </w:p>
        </w:tc>
        <w:tc>
          <w:tcPr>
            <w:tcW w:w="60" w:type="dxa"/>
            <w:tcBorders/>
            <w:tcMar>
              <w:bottom w:w="0" w:type="dxa"/>
            </w:tcMar>
            <w:vAlign w:val="center"/>
          </w:tcPr>
          <w:p>
            <w:pPr>
              <w:pStyle w:val="TableContents"/>
              <w:bidi w:val="0"/>
              <w:spacing w:before="0" w:after="283"/>
              <w:jc w:val="left"/>
              <w:rPr/>
            </w:pPr>
            <w:r>
              <w:rPr/>
              <w:t> </w:t>
            </w:r>
          </w:p>
        </w:tc>
        <w:tc>
          <w:tcPr>
            <w:tcW w:w="3230" w:type="dxa"/>
            <w:tcBorders/>
            <w:tcMar>
              <w:bottom w:w="0" w:type="dxa"/>
            </w:tcMar>
            <w:vAlign w:val="center"/>
          </w:tcPr>
          <w:p>
            <w:pPr>
              <w:pStyle w:val="TableContents"/>
              <w:bidi w:val="0"/>
              <w:spacing w:before="0" w:after="283"/>
              <w:jc w:val="left"/>
              <w:rPr/>
            </w:pPr>
            <w:r>
              <w:rPr/>
              <w:t> </w:t>
            </w:r>
            <w:r>
              <w:rPr>
                <w:sz w:val="20"/>
              </w:rPr>
              <w:t>28 Liberty Street New York, NY 10005</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left"/>
              <w:rPr/>
            </w:pPr>
            <w:r>
              <w:rPr/>
              <w:t> </w:t>
            </w:r>
            <w:r>
              <w:rPr>
                <w:sz w:val="20"/>
              </w:rPr>
              <w:t>Head of Tax Operations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r>
              <w:rPr>
                <w:sz w:val="20"/>
              </w:rPr>
              <w:t>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Refinitiv TW Holdings Ltd.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2"/>
        <w:gridCol w:w="60"/>
        <w:gridCol w:w="4134"/>
        <w:gridCol w:w="60"/>
        <w:gridCol w:w="3240"/>
        <w:gridCol w:w="60"/>
        <w:gridCol w:w="1079"/>
      </w:tblGrid>
      <w:tr>
        <w:trPr/>
        <w:tc>
          <w:tcPr>
            <w:tcW w:w="1572" w:type="dxa"/>
            <w:tcBorders>
              <w:bottom w:val="single" w:sz="8" w:space="0" w:color="000000"/>
            </w:tcBorders>
            <w:vAlign w:val="center"/>
          </w:tcPr>
          <w:p>
            <w:pPr>
              <w:pStyle w:val="TableContents"/>
              <w:bidi w:val="0"/>
              <w:spacing w:before="0" w:after="283"/>
              <w:jc w:val="left"/>
              <w:rPr>
                <w:b/>
                <w:sz w:val="20"/>
              </w:rPr>
            </w:pPr>
            <w:r>
              <w:rPr>
                <w:b/>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4134" w:type="dxa"/>
            <w:tcBorders>
              <w:bottom w:val="single" w:sz="8" w:space="0" w:color="000000"/>
            </w:tcBorders>
            <w:vAlign w:val="center"/>
          </w:tcPr>
          <w:p>
            <w:pPr>
              <w:pStyle w:val="TableContents"/>
              <w:bidi w:val="0"/>
              <w:spacing w:before="0" w:after="283"/>
              <w:jc w:val="center"/>
              <w:rPr>
                <w:b/>
                <w:sz w:val="20"/>
              </w:rPr>
            </w:pPr>
            <w:r>
              <w:rPr>
                <w:b/>
                <w:sz w:val="20"/>
              </w:rPr>
              <w:t>Principal Address</w:t>
            </w:r>
          </w:p>
        </w:tc>
        <w:tc>
          <w:tcPr>
            <w:tcW w:w="60" w:type="dxa"/>
            <w:tcBorders/>
            <w:tcMar>
              <w:bottom w:w="0" w:type="dxa"/>
            </w:tcMar>
            <w:vAlign w:val="center"/>
          </w:tcPr>
          <w:p>
            <w:pPr>
              <w:pStyle w:val="TableContents"/>
              <w:bidi w:val="0"/>
              <w:spacing w:before="0" w:after="283"/>
              <w:jc w:val="left"/>
              <w:rPr/>
            </w:pPr>
            <w:r>
              <w:rPr/>
              <w:t> </w:t>
            </w:r>
          </w:p>
        </w:tc>
        <w:tc>
          <w:tcPr>
            <w:tcW w:w="3240" w:type="dxa"/>
            <w:tcBorders>
              <w:bottom w:val="single" w:sz="8" w:space="0" w:color="000000"/>
            </w:tcBorders>
            <w:vAlign w:val="center"/>
          </w:tcPr>
          <w:p>
            <w:pPr>
              <w:pStyle w:val="TableContents"/>
              <w:bidi w:val="0"/>
              <w:spacing w:before="0" w:after="283"/>
              <w:jc w:val="center"/>
              <w:rPr>
                <w:b/>
                <w:sz w:val="20"/>
              </w:rPr>
            </w:pPr>
            <w:r>
              <w:rPr>
                <w:b/>
                <w:sz w:val="20"/>
              </w:rPr>
              <w:t>Principal Occupation</w:t>
            </w:r>
          </w:p>
        </w:tc>
        <w:tc>
          <w:tcPr>
            <w:tcW w:w="60" w:type="dxa"/>
            <w:tcBorders/>
            <w:tcMar>
              <w:bottom w:w="0" w:type="dxa"/>
            </w:tcMar>
            <w:vAlign w:val="center"/>
          </w:tcPr>
          <w:p>
            <w:pPr>
              <w:pStyle w:val="TableContents"/>
              <w:bidi w:val="0"/>
              <w:spacing w:before="0" w:after="283"/>
              <w:jc w:val="left"/>
              <w:rPr/>
            </w:pPr>
            <w:r>
              <w:rPr/>
              <w:t> </w:t>
            </w:r>
          </w:p>
        </w:tc>
        <w:tc>
          <w:tcPr>
            <w:tcW w:w="1079" w:type="dxa"/>
            <w:tcBorders>
              <w:bottom w:val="single" w:sz="8" w:space="0" w:color="000000"/>
            </w:tcBorders>
            <w:vAlign w:val="center"/>
          </w:tcPr>
          <w:p>
            <w:pPr>
              <w:pStyle w:val="TableContents"/>
              <w:bidi w:val="0"/>
              <w:spacing w:before="0" w:after="283"/>
              <w:jc w:val="center"/>
              <w:rPr>
                <w:b/>
                <w:sz w:val="20"/>
              </w:rPr>
            </w:pPr>
            <w:r>
              <w:rPr>
                <w:b/>
                <w:sz w:val="20"/>
              </w:rPr>
              <w:t>Citizenship</w:t>
            </w:r>
          </w:p>
        </w:tc>
      </w:tr>
      <w:tr>
        <w:trPr/>
        <w:tc>
          <w:tcPr>
            <w:tcW w:w="1572" w:type="dxa"/>
            <w:tcBorders/>
            <w:tcMar>
              <w:bottom w:w="0" w:type="dxa"/>
            </w:tcMar>
            <w:vAlign w:val="center"/>
          </w:tcPr>
          <w:p>
            <w:pPr>
              <w:pStyle w:val="TableContents"/>
              <w:bidi w:val="0"/>
              <w:spacing w:before="0" w:after="283"/>
              <w:jc w:val="left"/>
              <w:rPr>
                <w:i/>
                <w:sz w:val="20"/>
              </w:rPr>
            </w:pPr>
            <w:r>
              <w:rPr>
                <w:i/>
                <w:sz w:val="20"/>
              </w:rPr>
              <w:t>Directors</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pPr>
            <w:r>
              <w:rPr/>
              <w:t> </w:t>
            </w:r>
          </w:p>
        </w:tc>
      </w:tr>
      <w:tr>
        <w:trPr/>
        <w:tc>
          <w:tcPr>
            <w:tcW w:w="157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pPr>
            <w:r>
              <w:rPr/>
              <w:t> </w:t>
            </w:r>
          </w:p>
        </w:tc>
      </w:tr>
      <w:tr>
        <w:trPr/>
        <w:tc>
          <w:tcPr>
            <w:tcW w:w="1572" w:type="dxa"/>
            <w:tcBorders/>
            <w:tcMar>
              <w:bottom w:w="0" w:type="dxa"/>
            </w:tcMar>
            <w:vAlign w:val="center"/>
          </w:tcPr>
          <w:p>
            <w:pPr>
              <w:pStyle w:val="TableContents"/>
              <w:bidi w:val="0"/>
              <w:spacing w:before="0" w:after="283"/>
              <w:jc w:val="left"/>
              <w:rPr>
                <w:sz w:val="20"/>
              </w:rPr>
            </w:pPr>
            <w:r>
              <w:rPr>
                <w:sz w:val="20"/>
              </w:rPr>
              <w:t>Timothy Knowland</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sz w:val="20"/>
              </w:rPr>
            </w:pPr>
            <w:r>
              <w:rPr>
                <w:sz w:val="20"/>
              </w:rPr>
              <w:t>Five Canada Square, Canary Wharf, London E14 5AQ</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pPr>
            <w:r>
              <w:rPr/>
              <w:t>General Counsel, Corporate, LSEG</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sz w:val="20"/>
              </w:rPr>
            </w:pPr>
            <w:r>
              <w:rPr>
                <w:sz w:val="20"/>
              </w:rPr>
              <w:t>Great Britain</w:t>
            </w:r>
          </w:p>
        </w:tc>
      </w:tr>
      <w:tr>
        <w:trPr/>
        <w:tc>
          <w:tcPr>
            <w:tcW w:w="157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pPr>
            <w:r>
              <w:rPr/>
              <w:t> </w:t>
            </w:r>
          </w:p>
        </w:tc>
      </w:tr>
      <w:tr>
        <w:trPr/>
        <w:tc>
          <w:tcPr>
            <w:tcW w:w="1572" w:type="dxa"/>
            <w:tcBorders/>
            <w:tcMar>
              <w:bottom w:w="0" w:type="dxa"/>
            </w:tcMar>
            <w:vAlign w:val="center"/>
          </w:tcPr>
          <w:p>
            <w:pPr>
              <w:pStyle w:val="TableContents"/>
              <w:bidi w:val="0"/>
              <w:spacing w:before="0" w:after="283"/>
              <w:jc w:val="left"/>
              <w:rPr>
                <w:sz w:val="20"/>
              </w:rPr>
            </w:pPr>
            <w:r>
              <w:rPr>
                <w:sz w:val="20"/>
              </w:rPr>
              <w:t>Peter Thorn</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sz w:val="20"/>
              </w:rPr>
            </w:pPr>
            <w:r>
              <w:rPr>
                <w:sz w:val="20"/>
              </w:rPr>
              <w:t>Five Canada Square, Canary Wharf, London E14 5AQ</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sz w:val="20"/>
              </w:rPr>
            </w:pPr>
            <w:r>
              <w:rPr>
                <w:sz w:val="20"/>
              </w:rPr>
              <w:t xml:space="preserve">Global Transfer Pricing Controller, LSEG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sz w:val="20"/>
              </w:rPr>
            </w:pPr>
            <w:r>
              <w:rPr>
                <w:sz w:val="20"/>
              </w:rPr>
              <w:t>Great Britain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Refinitiv Parent Limited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2"/>
        <w:gridCol w:w="60"/>
        <w:gridCol w:w="4134"/>
        <w:gridCol w:w="60"/>
        <w:gridCol w:w="3240"/>
        <w:gridCol w:w="60"/>
        <w:gridCol w:w="1079"/>
      </w:tblGrid>
      <w:tr>
        <w:trPr/>
        <w:tc>
          <w:tcPr>
            <w:tcW w:w="1572" w:type="dxa"/>
            <w:tcBorders>
              <w:bottom w:val="single" w:sz="8" w:space="0" w:color="000000"/>
            </w:tcBorders>
            <w:vAlign w:val="center"/>
          </w:tcPr>
          <w:p>
            <w:pPr>
              <w:pStyle w:val="TableContents"/>
              <w:bidi w:val="0"/>
              <w:spacing w:before="0" w:after="283"/>
              <w:jc w:val="left"/>
              <w:rPr>
                <w:b/>
                <w:sz w:val="20"/>
              </w:rPr>
            </w:pPr>
            <w:r>
              <w:rPr>
                <w:b/>
                <w:sz w:val="20"/>
              </w:rPr>
              <w:t>Name and Title</w:t>
            </w:r>
          </w:p>
        </w:tc>
        <w:tc>
          <w:tcPr>
            <w:tcW w:w="60" w:type="dxa"/>
            <w:tcBorders/>
            <w:tcMar>
              <w:bottom w:w="0" w:type="dxa"/>
            </w:tcMar>
            <w:vAlign w:val="center"/>
          </w:tcPr>
          <w:p>
            <w:pPr>
              <w:pStyle w:val="TableContents"/>
              <w:bidi w:val="0"/>
              <w:spacing w:before="0" w:after="283"/>
              <w:jc w:val="left"/>
              <w:rPr/>
            </w:pPr>
            <w:r>
              <w:rPr/>
              <w:t> </w:t>
            </w:r>
          </w:p>
        </w:tc>
        <w:tc>
          <w:tcPr>
            <w:tcW w:w="4134" w:type="dxa"/>
            <w:tcBorders>
              <w:bottom w:val="single" w:sz="8" w:space="0" w:color="000000"/>
            </w:tcBorders>
            <w:vAlign w:val="center"/>
          </w:tcPr>
          <w:p>
            <w:pPr>
              <w:pStyle w:val="TableContents"/>
              <w:bidi w:val="0"/>
              <w:spacing w:before="0" w:after="283"/>
              <w:jc w:val="center"/>
              <w:rPr>
                <w:b/>
                <w:sz w:val="20"/>
              </w:rPr>
            </w:pPr>
            <w:r>
              <w:rPr>
                <w:b/>
                <w:sz w:val="20"/>
              </w:rPr>
              <w:t>Principal Address</w:t>
            </w:r>
          </w:p>
        </w:tc>
        <w:tc>
          <w:tcPr>
            <w:tcW w:w="60" w:type="dxa"/>
            <w:tcBorders/>
            <w:tcMar>
              <w:bottom w:w="0" w:type="dxa"/>
            </w:tcMar>
            <w:vAlign w:val="center"/>
          </w:tcPr>
          <w:p>
            <w:pPr>
              <w:pStyle w:val="TableContents"/>
              <w:bidi w:val="0"/>
              <w:spacing w:before="0" w:after="283"/>
              <w:jc w:val="left"/>
              <w:rPr/>
            </w:pPr>
            <w:r>
              <w:rPr/>
              <w:t> </w:t>
            </w:r>
          </w:p>
        </w:tc>
        <w:tc>
          <w:tcPr>
            <w:tcW w:w="3240" w:type="dxa"/>
            <w:tcBorders>
              <w:bottom w:val="single" w:sz="8" w:space="0" w:color="000000"/>
            </w:tcBorders>
            <w:vAlign w:val="center"/>
          </w:tcPr>
          <w:p>
            <w:pPr>
              <w:pStyle w:val="TableContents"/>
              <w:bidi w:val="0"/>
              <w:spacing w:before="0" w:after="283"/>
              <w:jc w:val="center"/>
              <w:rPr>
                <w:b/>
                <w:sz w:val="20"/>
              </w:rPr>
            </w:pPr>
            <w:r>
              <w:rPr>
                <w:b/>
                <w:sz w:val="20"/>
              </w:rPr>
              <w:t>Principal Occupation</w:t>
            </w:r>
          </w:p>
        </w:tc>
        <w:tc>
          <w:tcPr>
            <w:tcW w:w="60" w:type="dxa"/>
            <w:tcBorders/>
            <w:tcMar>
              <w:bottom w:w="0" w:type="dxa"/>
            </w:tcMar>
            <w:vAlign w:val="center"/>
          </w:tcPr>
          <w:p>
            <w:pPr>
              <w:pStyle w:val="TableContents"/>
              <w:bidi w:val="0"/>
              <w:spacing w:before="0" w:after="283"/>
              <w:jc w:val="left"/>
              <w:rPr/>
            </w:pPr>
            <w:r>
              <w:rPr/>
              <w:t> </w:t>
            </w:r>
          </w:p>
        </w:tc>
        <w:tc>
          <w:tcPr>
            <w:tcW w:w="1079" w:type="dxa"/>
            <w:tcBorders>
              <w:bottom w:val="single" w:sz="8" w:space="0" w:color="000000"/>
            </w:tcBorders>
            <w:vAlign w:val="center"/>
          </w:tcPr>
          <w:p>
            <w:pPr>
              <w:pStyle w:val="TableContents"/>
              <w:bidi w:val="0"/>
              <w:spacing w:before="0" w:after="283"/>
              <w:jc w:val="center"/>
              <w:rPr>
                <w:b/>
                <w:sz w:val="20"/>
              </w:rPr>
            </w:pPr>
            <w:r>
              <w:rPr>
                <w:b/>
                <w:sz w:val="20"/>
              </w:rPr>
              <w:t>Citizenship</w:t>
            </w:r>
          </w:p>
        </w:tc>
      </w:tr>
      <w:tr>
        <w:trPr/>
        <w:tc>
          <w:tcPr>
            <w:tcW w:w="1572" w:type="dxa"/>
            <w:tcBorders/>
            <w:tcMar>
              <w:bottom w:w="0" w:type="dxa"/>
            </w:tcMar>
            <w:vAlign w:val="center"/>
          </w:tcPr>
          <w:p>
            <w:pPr>
              <w:pStyle w:val="TableContents"/>
              <w:bidi w:val="0"/>
              <w:spacing w:before="0" w:after="283"/>
              <w:jc w:val="left"/>
              <w:rPr>
                <w:i/>
                <w:sz w:val="20"/>
              </w:rPr>
            </w:pPr>
            <w:r>
              <w:rPr>
                <w:i/>
                <w:sz w:val="20"/>
              </w:rPr>
              <w:t>Directors</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pPr>
            <w:r>
              <w:rPr/>
              <w:t> </w:t>
            </w:r>
          </w:p>
        </w:tc>
      </w:tr>
      <w:tr>
        <w:trPr/>
        <w:tc>
          <w:tcPr>
            <w:tcW w:w="157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pPr>
            <w:r>
              <w:rPr/>
              <w:t> </w:t>
            </w:r>
          </w:p>
        </w:tc>
      </w:tr>
      <w:tr>
        <w:trPr/>
        <w:tc>
          <w:tcPr>
            <w:tcW w:w="1572" w:type="dxa"/>
            <w:tcBorders/>
            <w:tcMar>
              <w:bottom w:w="0" w:type="dxa"/>
            </w:tcMar>
            <w:vAlign w:val="center"/>
          </w:tcPr>
          <w:p>
            <w:pPr>
              <w:pStyle w:val="TableContents"/>
              <w:bidi w:val="0"/>
              <w:spacing w:before="0" w:after="283"/>
              <w:jc w:val="left"/>
              <w:rPr>
                <w:sz w:val="20"/>
              </w:rPr>
            </w:pPr>
            <w:r>
              <w:rPr>
                <w:sz w:val="20"/>
              </w:rPr>
              <w:t>Timothy Knowland</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sz w:val="20"/>
              </w:rPr>
            </w:pPr>
            <w:r>
              <w:rPr>
                <w:sz w:val="20"/>
              </w:rPr>
              <w:t>Five Canada Square, Canary Wharf, London E14 5AQ</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sz w:val="20"/>
              </w:rPr>
            </w:pPr>
            <w:r>
              <w:rPr>
                <w:sz w:val="20"/>
              </w:rPr>
              <w:t>General Counsel, Corporate, LSEG</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sz w:val="20"/>
              </w:rPr>
            </w:pPr>
            <w:r>
              <w:rPr>
                <w:sz w:val="20"/>
              </w:rPr>
              <w:t>Great Britain</w:t>
            </w:r>
          </w:p>
        </w:tc>
      </w:tr>
      <w:tr>
        <w:trPr/>
        <w:tc>
          <w:tcPr>
            <w:tcW w:w="157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pPr>
            <w:r>
              <w:rPr/>
              <w:t> </w:t>
            </w:r>
          </w:p>
        </w:tc>
      </w:tr>
      <w:tr>
        <w:trPr/>
        <w:tc>
          <w:tcPr>
            <w:tcW w:w="1572" w:type="dxa"/>
            <w:tcBorders/>
            <w:tcMar>
              <w:bottom w:w="0" w:type="dxa"/>
            </w:tcMar>
            <w:vAlign w:val="center"/>
          </w:tcPr>
          <w:p>
            <w:pPr>
              <w:pStyle w:val="TableContents"/>
              <w:bidi w:val="0"/>
              <w:spacing w:before="0" w:after="283"/>
              <w:jc w:val="left"/>
              <w:rPr>
                <w:sz w:val="20"/>
              </w:rPr>
            </w:pPr>
            <w:r>
              <w:rPr>
                <w:sz w:val="20"/>
              </w:rPr>
              <w:t>Peter Thorn</w:t>
            </w:r>
          </w:p>
        </w:tc>
        <w:tc>
          <w:tcPr>
            <w:tcW w:w="60" w:type="dxa"/>
            <w:tcBorders/>
            <w:tcMar>
              <w:bottom w:w="0" w:type="dxa"/>
            </w:tcMar>
            <w:vAlign w:val="center"/>
          </w:tcPr>
          <w:p>
            <w:pPr>
              <w:pStyle w:val="TableContents"/>
              <w:bidi w:val="0"/>
              <w:spacing w:before="0" w:after="283"/>
              <w:jc w:val="left"/>
              <w:rPr/>
            </w:pPr>
            <w:r>
              <w:rPr/>
              <w:t> </w:t>
            </w:r>
          </w:p>
        </w:tc>
        <w:tc>
          <w:tcPr>
            <w:tcW w:w="4134" w:type="dxa"/>
            <w:tcBorders/>
            <w:tcMar>
              <w:bottom w:w="0" w:type="dxa"/>
            </w:tcMar>
            <w:vAlign w:val="center"/>
          </w:tcPr>
          <w:p>
            <w:pPr>
              <w:pStyle w:val="TableContents"/>
              <w:bidi w:val="0"/>
              <w:spacing w:before="0" w:after="283"/>
              <w:jc w:val="left"/>
              <w:rPr>
                <w:sz w:val="20"/>
              </w:rPr>
            </w:pPr>
            <w:r>
              <w:rPr>
                <w:sz w:val="20"/>
              </w:rPr>
              <w:t>Five Canada Square, Canary Wharf, London E14 5AQ</w:t>
            </w:r>
          </w:p>
        </w:tc>
        <w:tc>
          <w:tcPr>
            <w:tcW w:w="60" w:type="dxa"/>
            <w:tcBorders/>
            <w:tcMar>
              <w:bottom w:w="0" w:type="dxa"/>
            </w:tcMar>
            <w:vAlign w:val="center"/>
          </w:tcPr>
          <w:p>
            <w:pPr>
              <w:pStyle w:val="TableContents"/>
              <w:bidi w:val="0"/>
              <w:spacing w:before="0" w:after="283"/>
              <w:jc w:val="left"/>
              <w:rPr/>
            </w:pPr>
            <w:r>
              <w:rPr/>
              <w:t> </w:t>
            </w:r>
          </w:p>
        </w:tc>
        <w:tc>
          <w:tcPr>
            <w:tcW w:w="3240" w:type="dxa"/>
            <w:tcBorders/>
            <w:tcMar>
              <w:bottom w:w="0" w:type="dxa"/>
            </w:tcMar>
            <w:vAlign w:val="center"/>
          </w:tcPr>
          <w:p>
            <w:pPr>
              <w:pStyle w:val="TableContents"/>
              <w:bidi w:val="0"/>
              <w:spacing w:before="0" w:after="283"/>
              <w:jc w:val="left"/>
              <w:rPr>
                <w:sz w:val="20"/>
              </w:rPr>
            </w:pPr>
            <w:r>
              <w:rPr>
                <w:sz w:val="20"/>
              </w:rPr>
              <w:t xml:space="preserve">Global Transfer Pricing Controller, LSEG </w:t>
            </w:r>
          </w:p>
        </w:tc>
        <w:tc>
          <w:tcPr>
            <w:tcW w:w="60" w:type="dxa"/>
            <w:tcBorders/>
            <w:tcMar>
              <w:bottom w:w="0" w:type="dxa"/>
            </w:tcMar>
            <w:vAlign w:val="center"/>
          </w:tcPr>
          <w:p>
            <w:pPr>
              <w:pStyle w:val="TableContents"/>
              <w:bidi w:val="0"/>
              <w:spacing w:before="0" w:after="283"/>
              <w:jc w:val="left"/>
              <w:rPr/>
            </w:pPr>
            <w:r>
              <w:rPr/>
              <w:t> </w:t>
            </w:r>
          </w:p>
        </w:tc>
        <w:tc>
          <w:tcPr>
            <w:tcW w:w="1079" w:type="dxa"/>
            <w:tcBorders/>
            <w:tcMar>
              <w:bottom w:w="0" w:type="dxa"/>
            </w:tcMar>
            <w:vAlign w:val="center"/>
          </w:tcPr>
          <w:p>
            <w:pPr>
              <w:pStyle w:val="TableContents"/>
              <w:bidi w:val="0"/>
              <w:spacing w:before="0" w:after="283"/>
              <w:jc w:val="left"/>
              <w:rPr>
                <w:sz w:val="20"/>
              </w:rPr>
            </w:pPr>
            <w:r>
              <w:rPr>
                <w:sz w:val="20"/>
              </w:rPr>
              <w:t>Great Britain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knowledge of the Reporting Persons, none of the individuals listed above beneficially owns any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333968d1_ex99-a.htm"/>
      <w:bookmarkStart w:id="3" w:name="kstm2333968d1_ex99a"/>
      <w:bookmarkEnd w:id="2"/>
      <w:bookmarkEnd w:id="3"/>
      <w:r>
        <w:rPr/>
        <w:t> </w:t>
      </w:r>
      <w:r>
        <w:br w:type="page"/>
      </w:r>
    </w:p>
    <w:p>
      <w:pPr>
        <w:pStyle w:val="TextBody"/>
        <w:bidi w:val="0"/>
        <w:jc w:val="right"/>
        <w:rPr>
          <w:b/>
        </w:rPr>
      </w:pPr>
      <w:r>
        <w:rPr>
          <w:b/>
        </w:rPr>
        <w:t>Exhibit A</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“Exchange Act”) the undersigned hereby agree to the joint filing of Refinitiv US PME LLC, Refinitiv US LLC, LSEGA, Inc., Refinitiv TW Holdings Ltd., Refinitiv Parent Limited, London Stock Exchange Group plc. and LSEG US Holdco, Inc. on behalf of each of them of any filing required by such party under Section 13 of the Exchange Act or any rule or regulation thereunder (including any amendment, restatement, supplement, and/or exhibit thereto) with respect to the securities of Tradeweb Markets Inc.,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this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of January 2024.</w:t>
      </w:r>
    </w:p>
    <w:p>
      <w:pPr>
        <w:pStyle w:val="TextBody"/>
        <w:bidi w:val="0"/>
        <w:spacing w:before="0" w:after="0"/>
        <w:ind w:left="0" w:right="0" w:firstLine="720"/>
        <w:jc w:val="both"/>
        <w:rPr>
          <w:caps w:val="false"/>
          <w:smallCaps w:val="false"/>
        </w:rPr>
      </w:pPr>
      <w:r>
        <w:rPr>
          <w:caps w:val="false"/>
          <w:smallCaps w:val="false"/>
        </w:rPr>
        <w:t> </w:t>
      </w:r>
    </w:p>
    <w:tbl>
      <w:tblPr>
        <w:tblW w:w="3994" w:type="dxa"/>
        <w:jc w:val="left"/>
        <w:tblInd w:w="0" w:type="dxa"/>
        <w:tblLayout w:type="fixed"/>
        <w:tblCellMar>
          <w:top w:w="0" w:type="dxa"/>
          <w:left w:w="0" w:type="dxa"/>
          <w:bottom w:w="0" w:type="dxa"/>
          <w:right w:w="0" w:type="dxa"/>
        </w:tblCellMar>
      </w:tblPr>
      <w:tblGrid>
        <w:gridCol w:w="75"/>
        <w:gridCol w:w="452"/>
        <w:gridCol w:w="3467"/>
      </w:tblGrid>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sz w:val="20"/>
              </w:rPr>
            </w:pPr>
            <w:r>
              <w:rPr>
                <w:b/>
                <w:sz w:val="20"/>
              </w:rPr>
              <w:t>REFINITIV US PME LLC</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20"/>
              </w:rPr>
            </w:pPr>
            <w:r>
              <w:rPr>
                <w:sz w:val="20"/>
              </w:rPr>
              <w:t>By: </w:t>
            </w:r>
          </w:p>
        </w:tc>
        <w:tc>
          <w:tcPr>
            <w:tcW w:w="3467"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sz w:val="20"/>
              </w:rPr>
            </w:pPr>
            <w:r>
              <w:rPr>
                <w:sz w:val="20"/>
              </w:rPr>
              <w:t>Teresa Hogan, as Attorney-in-Fact</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sz w:val="20"/>
              </w:rPr>
            </w:pPr>
            <w:r>
              <w:rPr>
                <w:b/>
                <w:sz w:val="20"/>
              </w:rPr>
              <w:t>REFINITIV US LLC</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20"/>
              </w:rPr>
            </w:pPr>
            <w:r>
              <w:rPr>
                <w:sz w:val="20"/>
              </w:rPr>
              <w:t>By:</w:t>
            </w:r>
          </w:p>
        </w:tc>
        <w:tc>
          <w:tcPr>
            <w:tcW w:w="3467"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sz w:val="20"/>
              </w:rPr>
            </w:pPr>
            <w:r>
              <w:rPr>
                <w:sz w:val="20"/>
              </w:rPr>
              <w:t>Teresa Hogan, as Attorney-in-Fact</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sz w:val="20"/>
              </w:rPr>
            </w:pPr>
            <w:r>
              <w:rPr>
                <w:b/>
                <w:sz w:val="20"/>
              </w:rPr>
              <w:t>LSEGA, INC.</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20"/>
              </w:rPr>
            </w:pPr>
            <w:r>
              <w:rPr>
                <w:sz w:val="20"/>
              </w:rPr>
              <w:t>By:</w:t>
            </w:r>
          </w:p>
        </w:tc>
        <w:tc>
          <w:tcPr>
            <w:tcW w:w="3467"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sz w:val="20"/>
              </w:rPr>
            </w:pPr>
            <w:r>
              <w:rPr>
                <w:sz w:val="20"/>
              </w:rPr>
              <w:t>Teresa Hogan, as Attorney-in-Fact</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sz w:val="20"/>
              </w:rPr>
            </w:pPr>
            <w:r>
              <w:rPr>
                <w:b/>
                <w:sz w:val="20"/>
              </w:rPr>
              <w:t>REFINITIV TW HOLDINGS LTD.</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20"/>
              </w:rPr>
            </w:pPr>
            <w:r>
              <w:rPr>
                <w:sz w:val="20"/>
              </w:rPr>
              <w:t>By:</w:t>
            </w:r>
          </w:p>
        </w:tc>
        <w:tc>
          <w:tcPr>
            <w:tcW w:w="3467"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sz w:val="20"/>
              </w:rPr>
            </w:pPr>
            <w:r>
              <w:rPr>
                <w:sz w:val="20"/>
              </w:rPr>
              <w:t>Teresa Hogan, as Attorney-in-Fact</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sz w:val="20"/>
              </w:rPr>
            </w:pPr>
            <w:r>
              <w:rPr>
                <w:b/>
                <w:sz w:val="20"/>
              </w:rPr>
              <w:t>REFINITIV PARENT LIMITED</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20"/>
              </w:rPr>
            </w:pPr>
            <w:r>
              <w:rPr>
                <w:sz w:val="20"/>
              </w:rPr>
              <w:t>By:</w:t>
            </w:r>
          </w:p>
        </w:tc>
        <w:tc>
          <w:tcPr>
            <w:tcW w:w="3467"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Teresa Hogan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sz w:val="20"/>
              </w:rPr>
            </w:pPr>
            <w:r>
              <w:rPr>
                <w:sz w:val="20"/>
              </w:rPr>
              <w:t>Teresa Hogan, as Attorney-in-Fact</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sz w:val="20"/>
              </w:rPr>
            </w:pPr>
            <w:r>
              <w:rPr>
                <w:b/>
                <w:sz w:val="20"/>
              </w:rPr>
              <w:t>LONDON STOCK EXCHANGE GROUP PLC</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20"/>
              </w:rPr>
            </w:pPr>
            <w:r>
              <w:rPr>
                <w:sz w:val="20"/>
              </w:rPr>
              <w:t>By:</w:t>
            </w:r>
          </w:p>
        </w:tc>
        <w:tc>
          <w:tcPr>
            <w:tcW w:w="3467"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Teresa Hogan</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46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Teresa Hogan, as Attorney-in-Fact</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4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sz w:val="20"/>
              </w:rPr>
            </w:pPr>
            <w:r>
              <w:rPr>
                <w:b/>
                <w:sz w:val="20"/>
              </w:rPr>
              <w:t>LSEG US HOLDCO, INC.</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20"/>
              </w:rPr>
            </w:pPr>
            <w:r>
              <w:rPr>
                <w:sz w:val="20"/>
              </w:rPr>
              <w:t>By:</w:t>
            </w:r>
          </w:p>
        </w:tc>
        <w:tc>
          <w:tcPr>
            <w:tcW w:w="3467"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Teresa Hogan</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46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Teresa Hogan, as Attorney-in-Fact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3918</Words>
  <Characters>20528</Characters>
  <CharactersWithSpaces>24621</CharactersWithSpaces>
  <Paragraphs>1391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