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83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3692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Hult William</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03/02/2020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4"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2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3" w:lineRule="exact"/>
        <w:rPr>
          <w:sz w:val="24"/>
          <w:szCs w:val="24"/>
          <w:color w:val="auto"/>
        </w:rPr>
      </w:pPr>
    </w:p>
    <w:p>
      <w:pPr>
        <w:sectPr>
          <w:pgSz w:w="11900" w:h="16838" w:orient="portrait"/>
          <w:cols w:equalWidth="0" w:num="3">
            <w:col w:w="3360" w:space="720"/>
            <w:col w:w="3256" w:space="720"/>
            <w:col w:w="3464"/>
          </w:cols>
          <w:pgMar w:left="240" w:top="226" w:right="13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7"/>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2"/>
          </w:tcPr>
          <w:p>
            <w:pPr>
              <w:jc w:val="center"/>
              <w:ind w:left="46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50,000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484,283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11,880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48.8303</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472,403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37,250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50.0428</w:t>
            </w:r>
            <w:r>
              <w:rPr>
                <w:rFonts w:ascii="Arial" w:cs="Arial" w:eastAsia="Arial" w:hAnsi="Arial"/>
                <w:sz w:val="22"/>
                <w:szCs w:val="22"/>
                <w:color w:val="008000"/>
                <w:w w:val="90"/>
                <w:vertAlign w:val="superscript"/>
              </w:rPr>
              <w:t>(4)</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435,153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467"/>
              <w:spacing w:after="0"/>
              <w:rPr>
                <w:sz w:val="20"/>
                <w:szCs w:val="20"/>
                <w:color w:val="auto"/>
              </w:rPr>
            </w:pPr>
            <w:r>
              <w:rPr>
                <w:rFonts w:ascii="Arial" w:cs="Arial" w:eastAsia="Arial" w:hAnsi="Arial"/>
                <w:sz w:val="17"/>
                <w:szCs w:val="17"/>
                <w:color w:val="0000FF"/>
                <w:w w:val="91"/>
              </w:rPr>
              <w:t>03/02/2020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870</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50.5144</w:t>
            </w:r>
            <w:r>
              <w:rPr>
                <w:rFonts w:ascii="Arial" w:cs="Arial" w:eastAsia="Arial" w:hAnsi="Arial"/>
                <w:sz w:val="22"/>
                <w:szCs w:val="22"/>
                <w:color w:val="008000"/>
                <w:w w:val="90"/>
                <w:vertAlign w:val="superscript"/>
              </w:rPr>
              <w:t>(5)</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434,283</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w w:val="99"/>
              </w:rPr>
              <w:t>50,000</w:t>
            </w: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06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03/02/2020</w:t>
            </w:r>
          </w:p>
        </w:tc>
        <w:tc>
          <w:tcPr>
            <w:tcW w:w="12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Arial" w:cs="Arial" w:eastAsia="Arial" w:hAnsi="Arial"/>
                <w:sz w:val="13"/>
                <w:szCs w:val="13"/>
                <w:color w:val="0000FF"/>
                <w:w w:val="95"/>
              </w:rPr>
              <w:t>50,000</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0000FF"/>
              </w:rPr>
              <w:t>2,399,890</w:t>
            </w: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jc w:val="both"/>
        <w:ind w:left="40" w:right="18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173,181 unvested restricted stock units ("RSUs") in respect of the issuer's Class A common stock ("Class A Common Stock") which are scheduled to vest on January 1, 2021, subject to the reporting person's continued employment through such date, and (ii) 249,102 unvested RSUs in respect of Class A Common Stock which are scheduled to vest on January 1, 2022, subject to the reporting person's continued employment through such date.</w:t>
      </w:r>
    </w:p>
    <w:p>
      <w:pPr>
        <w:spacing w:after="0" w:line="21"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$48.32 to $49.31,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$49.44 to $50.425,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$50.48 to $50.55,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03/03/2020</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8"/>
              </w:rPr>
              <w:t>Fact for William Hult</w:t>
            </w:r>
          </w:p>
        </w:tc>
        <w:tc>
          <w:tcPr>
            <w:tcW w:w="5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top w:val="single" w:sz="8" w:color="auto"/>
              <w:bottom w:val="single" w:sz="8" w:color="auto"/>
            </w:tcBorders>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2020-03-03T17:43:03Z</dcterms:created>
  <dcterms:modified xsi:type="dcterms:W3CDTF">2020-03-03T17:43:03Z</dcterms:modified>
</cp:coreProperties>
</file>