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7254106.xml.htm"/>
      <w:bookmarkStart w:id="1" w:name="kswkform4_17472541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Dixon Troy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TRADEWEB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1177 AVENUE OF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Tradeweb Markets Inc.</w:t>
              </w:r>
            </w:hyperlink>
            <w:r>
              <w:rPr/>
              <w:t xml:space="preserve"> [ </w:t>
            </w:r>
            <w:r>
              <w:rPr>
                <w:rFonts w:ascii="Times;serif" w:hAnsi="Times;serif"/>
                <w:color w:val="0000FF"/>
                <w:sz w:val="24"/>
                <w:shd w:fill="FFFFFF" w:val="clear"/>
              </w:rPr>
              <w:t>TW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MD, Co-Head of Global Markets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05/12/2025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1"/>
        <w:gridCol w:w="902"/>
        <w:gridCol w:w="771"/>
        <w:gridCol w:w="599"/>
        <w:gridCol w:w="350"/>
        <w:gridCol w:w="809"/>
        <w:gridCol w:w="459"/>
        <w:gridCol w:w="839"/>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141.55</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32,066</w:t>
            </w:r>
            <w:r>
              <w:rPr>
                <w:rFonts w:ascii="Times;serif" w:hAnsi="Times;serif"/>
                <w:color w:val="008000"/>
                <w:position w:val="7"/>
                <w:sz w:val="16"/>
                <w:sz w:val="20"/>
                <w:shd w:fill="FFFFFF" w:val="clear"/>
              </w:rPr>
              <w:t>(2)</w:t>
            </w:r>
            <w:r>
              <w:rPr/>
              <w:t xml:space="preserve"> </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by the issuer to satisfy the tax withholding obligation associated with the settlement of restricted stock units ("RSUs") in respect of the issuer's Class A common stock ("Class A Common Stock") held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amount includes 31,520 unvested RSUs in respect of Class A Common Stock that are scheduled to vest on March 15, 2026, March 15, 2027 and March 15, 2028, in each case, subject to the reporting person's continued employment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Friedman, Attorney-in-Fact for Troy Dixon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5539" TargetMode="External"/><Relationship Id="rId5" Type="http://schemas.openxmlformats.org/officeDocument/2006/relationships/hyperlink" Target="http://www.sec.gov/cgi-bin/browse-edgar?action=getcompany&amp;CIK=0001758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656</Words>
  <Characters>3539</Characters>
  <CharactersWithSpaces>4134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