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725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593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Maisey Simon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04/22/2020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44"/>
        <w:spacing w:after="0"/>
        <w:rPr>
          <w:sz w:val="20"/>
          <w:szCs w:val="20"/>
          <w:color w:val="auto"/>
        </w:rPr>
      </w:pPr>
      <w:r>
        <w:rPr>
          <w:rFonts w:ascii="Arial" w:cs="Arial" w:eastAsia="Arial" w:hAnsi="Arial"/>
          <w:sz w:val="17"/>
          <w:szCs w:val="17"/>
          <w:color w:val="0000FF"/>
        </w:rPr>
        <w:t>Managing Director, Corp. Dev.</w:t>
      </w:r>
    </w:p>
    <w:p>
      <w:pPr>
        <w:spacing w:after="0" w:line="383" w:lineRule="exact"/>
        <w:rPr>
          <w:sz w:val="24"/>
          <w:szCs w:val="24"/>
          <w:color w:val="auto"/>
        </w:rPr>
      </w:pPr>
    </w:p>
    <w:p>
      <w:pPr>
        <w:sectPr>
          <w:pgSz w:w="11900" w:h="16838" w:orient="portrait"/>
          <w:cols w:equalWidth="0" w:num="3">
            <w:col w:w="3180" w:space="720"/>
            <w:col w:w="3116" w:space="720"/>
            <w:col w:w="3344"/>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620" w:type="dxa"/>
            <w:vAlign w:val="bottom"/>
            <w:gridSpan w:val="7"/>
          </w:tcPr>
          <w:p>
            <w:pPr>
              <w:jc w:val="center"/>
              <w:ind w:right="32"/>
              <w:spacing w:after="0" w:line="138" w:lineRule="exact"/>
              <w:rPr>
                <w:sz w:val="20"/>
                <w:szCs w:val="20"/>
                <w:color w:val="auto"/>
              </w:rPr>
            </w:pPr>
            <w:r>
              <w:rPr>
                <w:rFonts w:ascii="Arial" w:cs="Arial" w:eastAsia="Arial" w:hAnsi="Arial"/>
                <w:sz w:val="13"/>
                <w:szCs w:val="13"/>
                <w:color w:val="auto"/>
                <w:w w:val="97"/>
              </w:rPr>
              <w:t>4. If Amendment, Date of Original Filed (Month/Day/Year)</w:t>
            </w:r>
          </w:p>
        </w:tc>
        <w:tc>
          <w:tcPr>
            <w:tcW w:w="3700" w:type="dxa"/>
            <w:vAlign w:val="bottom"/>
            <w:gridSpan w:val="11"/>
          </w:tcPr>
          <w:p>
            <w:pPr>
              <w:ind w:left="360"/>
              <w:spacing w:after="0" w:line="13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700" w:type="dxa"/>
            <w:vAlign w:val="bottom"/>
            <w:gridSpan w:val="11"/>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78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1940" w:type="dxa"/>
            <w:vAlign w:val="bottom"/>
            <w:gridSpan w:val="5"/>
          </w:tcPr>
          <w:p>
            <w:pPr>
              <w:jc w:val="right"/>
              <w:ind w:right="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5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04/22/2020</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100,000</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128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186,007</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04/22/2020</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68,215</w:t>
            </w:r>
          </w:p>
        </w:tc>
        <w:tc>
          <w:tcPr>
            <w:tcW w:w="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51.44</w:t>
            </w:r>
          </w:p>
        </w:tc>
        <w:tc>
          <w:tcPr>
            <w:tcW w:w="128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117,792</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jc w:val="center"/>
              <w:ind w:left="45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Arial" w:cs="Arial" w:eastAsia="Arial" w:hAnsi="Arial"/>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w w:val="94"/>
              </w:rPr>
              <w:t>100,000</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60" w:type="dxa"/>
            <w:vAlign w:val="bottom"/>
            <w:vMerge w:val="restart"/>
          </w:tcPr>
          <w:p>
            <w:pPr>
              <w:ind w:left="260"/>
              <w:spacing w:after="0" w:line="141" w:lineRule="exact"/>
              <w:rPr>
                <w:sz w:val="20"/>
                <w:szCs w:val="20"/>
                <w:color w:val="auto"/>
              </w:rPr>
            </w:pPr>
            <w:r>
              <w:rPr>
                <w:rFonts w:ascii="Arial" w:cs="Arial" w:eastAsia="Arial" w:hAnsi="Arial"/>
                <w:sz w:val="13"/>
                <w:szCs w:val="13"/>
                <w:color w:val="0000FF"/>
              </w:rPr>
              <w:t>04/22/2020</w:t>
            </w: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spacing w:after="0" w:line="141" w:lineRule="exact"/>
              <w:rPr>
                <w:sz w:val="20"/>
                <w:szCs w:val="20"/>
                <w:color w:val="auto"/>
              </w:rPr>
            </w:pPr>
            <w:r>
              <w:rPr>
                <w:rFonts w:ascii="Arial" w:cs="Arial" w:eastAsia="Arial" w:hAnsi="Arial"/>
                <w:sz w:val="13"/>
                <w:szCs w:val="13"/>
                <w:color w:val="0000FF"/>
              </w:rPr>
              <w:t>M</w:t>
            </w:r>
          </w:p>
        </w:tc>
        <w:tc>
          <w:tcPr>
            <w:tcW w:w="960" w:type="dxa"/>
            <w:vAlign w:val="bottom"/>
            <w:vMerge w:val="restart"/>
          </w:tcPr>
          <w:p>
            <w:pPr>
              <w:ind w:left="420"/>
              <w:spacing w:after="0" w:line="141" w:lineRule="exact"/>
              <w:rPr>
                <w:sz w:val="20"/>
                <w:szCs w:val="20"/>
                <w:color w:val="auto"/>
              </w:rPr>
            </w:pPr>
            <w:r>
              <w:rPr>
                <w:rFonts w:ascii="Arial" w:cs="Arial" w:eastAsia="Arial" w:hAnsi="Arial"/>
                <w:sz w:val="13"/>
                <w:szCs w:val="13"/>
                <w:color w:val="0000FF"/>
              </w:rPr>
              <w:t>100,000</w:t>
            </w:r>
          </w:p>
        </w:tc>
        <w:tc>
          <w:tcPr>
            <w:tcW w:w="780" w:type="dxa"/>
            <w:vAlign w:val="bottom"/>
            <w:gridSpan w:val="2"/>
            <w:vMerge w:val="continue"/>
          </w:tcPr>
          <w:p>
            <w:pPr>
              <w:spacing w:after="0"/>
              <w:rPr>
                <w:sz w:val="6"/>
                <w:szCs w:val="6"/>
                <w:color w:val="auto"/>
              </w:rPr>
            </w:pPr>
          </w:p>
        </w:tc>
        <w:tc>
          <w:tcPr>
            <w:tcW w:w="700" w:type="dxa"/>
            <w:vAlign w:val="bottom"/>
            <w:vMerge w:val="restart"/>
          </w:tcPr>
          <w:p>
            <w:pPr>
              <w:spacing w:after="0" w:line="141" w:lineRule="exact"/>
              <w:rPr>
                <w:sz w:val="20"/>
                <w:szCs w:val="20"/>
                <w:color w:val="auto"/>
              </w:rPr>
            </w:pPr>
            <w:r>
              <w:rPr>
                <w:rFonts w:ascii="Arial" w:cs="Arial" w:eastAsia="Arial" w:hAnsi="Arial"/>
                <w:sz w:val="13"/>
                <w:szCs w:val="13"/>
                <w:color w:val="0000FF"/>
              </w:rPr>
              <w:t>10/26/2028</w:t>
            </w:r>
          </w:p>
        </w:tc>
        <w:tc>
          <w:tcPr>
            <w:tcW w:w="580" w:type="dxa"/>
            <w:vAlign w:val="bottom"/>
            <w:gridSpan w:val="2"/>
            <w:vMerge w:val="restart"/>
          </w:tcPr>
          <w:p>
            <w:pPr>
              <w:ind w:left="20"/>
              <w:spacing w:after="0" w:line="141"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Arial" w:cs="Arial" w:eastAsia="Arial" w:hAnsi="Arial"/>
                <w:sz w:val="13"/>
                <w:szCs w:val="13"/>
                <w:color w:val="0000FF"/>
              </w:rPr>
              <w:t>171,738</w:t>
            </w: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-3078480</wp:posOffset>
            </wp:positionV>
            <wp:extent cx="7034530" cy="3120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312039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spacing w:after="0" w:line="26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restricted stock units ("RSUs") in respect of the issuer's Class A common stock ("Class A Common Stock") which are scheduled to vest on January 1, 2021, (ii) 39,604 unvested RSUs in respect of Class A Common Stock which are scheduled to vest on January 1, 2022, and (iii) 10,290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6"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4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04/24/2020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 for Simon Maisey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40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2020-04-24T19:12:48Z</dcterms:created>
  <dcterms:modified xsi:type="dcterms:W3CDTF">2020-04-24T19:12:48Z</dcterms:modified>
</cp:coreProperties>
</file>