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71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7169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Friedman Douglas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16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9"/>
              </w:rPr>
              <w:t>TRADEWEB MARKETS INC.</w:t>
            </w:r>
          </w:p>
        </w:tc>
        <w:tc>
          <w:tcPr>
            <w:tcW w:w="12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1177 AVENUE OF THE AMERICAS</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280" w:type="dxa"/>
            <w:vAlign w:val="bottom"/>
          </w:tcPr>
          <w:p>
            <w:pPr>
              <w:ind w:left="160"/>
              <w:spacing w:after="0"/>
              <w:rPr>
                <w:sz w:val="20"/>
                <w:szCs w:val="20"/>
                <w:color w:val="auto"/>
              </w:rPr>
            </w:pPr>
            <w:r>
              <w:rPr>
                <w:rFonts w:ascii="Arial" w:cs="Arial" w:eastAsia="Arial" w:hAnsi="Arial"/>
                <w:sz w:val="18"/>
                <w:szCs w:val="18"/>
                <w:color w:val="0000FF"/>
              </w:rPr>
              <w:t>NY</w:t>
            </w:r>
          </w:p>
        </w:tc>
        <w:tc>
          <w:tcPr>
            <w:tcW w:w="1280" w:type="dxa"/>
            <w:vAlign w:val="bottom"/>
          </w:tcPr>
          <w:p>
            <w:pPr>
              <w:ind w:left="10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16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Tradeweb Markets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6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0" w:type="dxa"/>
            <w:vAlign w:val="bottom"/>
          </w:tcPr>
          <w:p>
            <w:pPr>
              <w:ind w:left="12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07/06/2023</w:t>
            </w: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3"/>
          </w:tcPr>
          <w:p>
            <w:pPr>
              <w:ind w:left="3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00" w:type="dxa"/>
            <w:vAlign w:val="bottom"/>
            <w:tcBorders>
              <w:bottom w:val="single" w:sz="8" w:color="2C2C2C"/>
            </w:tcBorders>
            <w:gridSpan w:val="3"/>
          </w:tcPr>
          <w:p>
            <w:pPr>
              <w:jc w:val="right"/>
              <w:ind w:right="179"/>
              <w:spacing w:after="0"/>
              <w:rPr>
                <w:sz w:val="20"/>
                <w:szCs w:val="20"/>
                <w:color w:val="auto"/>
              </w:rPr>
            </w:pPr>
            <w:r>
              <w:rPr>
                <w:rFonts w:ascii="Arial" w:cs="Arial" w:eastAsia="Arial" w:hAnsi="Arial"/>
                <w:sz w:val="18"/>
                <w:szCs w:val="18"/>
                <w:color w:val="0000FF"/>
              </w:rPr>
              <w:t>07/06/2023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853</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65.7164</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34,973</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00" w:type="dxa"/>
            <w:vAlign w:val="bottom"/>
            <w:tcBorders>
              <w:bottom w:val="single" w:sz="8" w:color="2C2C2C"/>
            </w:tcBorders>
            <w:gridSpan w:val="3"/>
          </w:tcPr>
          <w:p>
            <w:pPr>
              <w:jc w:val="right"/>
              <w:ind w:right="179"/>
              <w:spacing w:after="0"/>
              <w:rPr>
                <w:sz w:val="20"/>
                <w:szCs w:val="20"/>
                <w:color w:val="auto"/>
              </w:rPr>
            </w:pPr>
            <w:r>
              <w:rPr>
                <w:rFonts w:ascii="Arial" w:cs="Arial" w:eastAsia="Arial" w:hAnsi="Arial"/>
                <w:sz w:val="18"/>
                <w:szCs w:val="18"/>
                <w:color w:val="0000FF"/>
              </w:rPr>
              <w:t>07/06/2023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1,483</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65.7298</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33,490</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00" w:type="dxa"/>
            <w:vAlign w:val="bottom"/>
            <w:tcBorders>
              <w:bottom w:val="single" w:sz="8" w:color="2C2C2C"/>
            </w:tcBorders>
            <w:gridSpan w:val="3"/>
          </w:tcPr>
          <w:p>
            <w:pPr>
              <w:jc w:val="right"/>
              <w:ind w:right="179"/>
              <w:spacing w:after="0"/>
              <w:rPr>
                <w:sz w:val="20"/>
                <w:szCs w:val="20"/>
                <w:color w:val="auto"/>
              </w:rPr>
            </w:pPr>
            <w:r>
              <w:rPr>
                <w:rFonts w:ascii="Arial" w:cs="Arial" w:eastAsia="Arial" w:hAnsi="Arial"/>
                <w:sz w:val="18"/>
                <w:szCs w:val="18"/>
                <w:color w:val="0000FF"/>
              </w:rPr>
              <w:t>07/06/2023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834</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65.15</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32,656</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February 16, 2023.</w:t>
      </w:r>
    </w:p>
    <w:p>
      <w:pPr>
        <w:spacing w:after="0" w:line="41" w:lineRule="exact"/>
        <w:rPr>
          <w:rFonts w:ascii="Arial" w:cs="Arial" w:eastAsia="Arial" w:hAnsi="Arial"/>
          <w:sz w:val="14"/>
          <w:szCs w:val="14"/>
          <w:color w:val="008000"/>
        </w:rPr>
      </w:pPr>
    </w:p>
    <w:p>
      <w:pPr>
        <w:ind w:left="40" w:right="200" w:firstLine="9"/>
        <w:spacing w:after="0" w:line="228"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includes (i) 1,697 unvested restricted stock units ("RSUs") in respect of the issuer's Class A common stock ("Class A Common Stock") which are scheduled to vest on March 15, 2024, (ii) 10,180 unvested RSUs in respect of Class A Common Stock which are scheduled to vest on January 1, 2024, (iii) 3,483 unvested RSUs in respect of Class A Common Stock which are scheduled to vest in equal installments on March 15, 2024 and March 15, 2025, (iv) 6,749 unvested RSUs in respect of Class A Common Stock that are scheduled to vest on January 1, 2025, and (v)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60" w:type="dxa"/>
            <w:vAlign w:val="bottom"/>
          </w:tcPr>
          <w:p>
            <w:pPr>
              <w:spacing w:after="0"/>
              <w:rPr>
                <w:sz w:val="19"/>
                <w:szCs w:val="1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07/07/2023</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9"/>
              </w:rPr>
              <w:t>Fact for Douglas Friedman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2023-07-07T15:11:26Z</dcterms:created>
  <dcterms:modified xsi:type="dcterms:W3CDTF">2023-07-07T15:11:26Z</dcterms:modified>
</cp:coreProperties>
</file>