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Clack Amy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Administrative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271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125.75</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21,557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2025.</w:t>
      </w:r>
    </w:p>
    <w:p>
      <w:pPr>
        <w:spacing w:after="0" w:line="50"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2,434 unvested restricted stock units ("RSUs") in respect of the issuer's Class A common stock ("Class A Common Stock") that are scheduled to vest on January 1, 2027, (ii) 2,434 unvested RSUs in respect of Class A Common Stock that are scheduled to vest on January 1, 2028, (iii) 4,418 unvested RSUs in respect of Class A Common Stock that are scheduled to vest in equal installments on March 17, 2027 and March 17, 2028 and (iv) 6,429 unvested RSUs in respect of Class A Common Stock that are scheduled to vest in equal installments on March 15, 2027, March 15, 2028 and March 15, 2029,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Amy</w:t>
      </w:r>
      <w:r>
        <w:rPr>
          <w:sz w:val="20"/>
          <w:szCs w:val="20"/>
          <w:color w:val="auto"/>
        </w:rPr>
        <w:tab/>
      </w:r>
      <w:r>
        <w:rPr>
          <w:rFonts w:ascii="Times New Roman" w:cs="Times New Roman" w:eastAsia="Times New Roman" w:hAnsi="Times New Roman"/>
          <w:sz w:val="17"/>
          <w:szCs w:val="17"/>
          <w:color w:val="0000FF"/>
        </w:rPr>
        <w:t>03/23/2026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Clack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6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07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2026-03-24T15:17:32Z</dcterms:created>
  <dcterms:modified xsi:type="dcterms:W3CDTF">2026-03-24T15:17:32Z</dcterms:modified>
</cp:coreProperties>
</file>