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Bruni Enrico</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08/26/2020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78"/>
        <w:spacing w:after="0"/>
        <w:rPr>
          <w:sz w:val="20"/>
          <w:szCs w:val="20"/>
          <w:color w:val="auto"/>
        </w:rPr>
      </w:pPr>
      <w:r>
        <w:rPr>
          <w:rFonts w:ascii="Arial" w:cs="Arial" w:eastAsia="Arial" w:hAnsi="Arial"/>
          <w:sz w:val="17"/>
          <w:szCs w:val="17"/>
          <w:color w:val="0000FF"/>
        </w:rPr>
        <w:t>Managing Director, Europe/Asia</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3"/>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08/26/2020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12,881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115,182</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08/26/2020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12,881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57.0088</w:t>
            </w:r>
            <w:r>
              <w:rPr>
                <w:rFonts w:ascii="Arial" w:cs="Arial" w:eastAsia="Arial" w:hAnsi="Arial"/>
                <w:sz w:val="21"/>
                <w:szCs w:val="21"/>
                <w:color w:val="008000"/>
                <w:w w:val="88"/>
                <w:vertAlign w:val="superscript"/>
              </w:rPr>
              <w:t>(3)</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102,301</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08/27/2020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2,119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104,420</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08/27/2020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2,119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57.1177</w:t>
            </w:r>
            <w:r>
              <w:rPr>
                <w:rFonts w:ascii="Arial" w:cs="Arial" w:eastAsia="Arial" w:hAnsi="Arial"/>
                <w:sz w:val="21"/>
                <w:szCs w:val="21"/>
                <w:color w:val="008000"/>
                <w:w w:val="84"/>
                <w:vertAlign w:val="superscript"/>
              </w:rPr>
              <w:t>(4)</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102,301</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4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0000FF"/>
              </w:rPr>
              <w:t>12,881</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jc w:val="right"/>
              <w:ind w:right="135"/>
              <w:spacing w:after="0" w:line="143" w:lineRule="exact"/>
              <w:rPr>
                <w:sz w:val="20"/>
                <w:szCs w:val="20"/>
                <w:color w:val="auto"/>
              </w:rPr>
            </w:pPr>
            <w:r>
              <w:rPr>
                <w:rFonts w:ascii="Arial" w:cs="Arial" w:eastAsia="Arial" w:hAnsi="Arial"/>
                <w:sz w:val="13"/>
                <w:szCs w:val="13"/>
                <w:color w:val="0000FF"/>
              </w:rPr>
              <w:t>08/26/2020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jc w:val="right"/>
              <w:ind w:right="20"/>
              <w:spacing w:after="0" w:line="143" w:lineRule="exact"/>
              <w:rPr>
                <w:sz w:val="20"/>
                <w:szCs w:val="20"/>
                <w:color w:val="auto"/>
              </w:rPr>
            </w:pPr>
            <w:r>
              <w:rPr>
                <w:rFonts w:ascii="Arial" w:cs="Arial" w:eastAsia="Arial" w:hAnsi="Arial"/>
                <w:sz w:val="13"/>
                <w:szCs w:val="13"/>
                <w:color w:val="0000FF"/>
              </w:rPr>
              <w:t>12,881</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376,248</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7"/>
                <w:szCs w:val="17"/>
                <w:color w:val="0000FF"/>
              </w:rPr>
              <w:t>2,119</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jc w:val="right"/>
              <w:ind w:right="135"/>
              <w:spacing w:after="0" w:line="143" w:lineRule="exact"/>
              <w:rPr>
                <w:sz w:val="20"/>
                <w:szCs w:val="20"/>
                <w:color w:val="auto"/>
              </w:rPr>
            </w:pPr>
            <w:r>
              <w:rPr>
                <w:rFonts w:ascii="Arial" w:cs="Arial" w:eastAsia="Arial" w:hAnsi="Arial"/>
                <w:sz w:val="13"/>
                <w:szCs w:val="13"/>
                <w:color w:val="0000FF"/>
              </w:rPr>
              <w:t>08/27/2020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restart"/>
          </w:tcPr>
          <w:p>
            <w:pPr>
              <w:jc w:val="right"/>
              <w:spacing w:after="0" w:line="143" w:lineRule="exact"/>
              <w:rPr>
                <w:sz w:val="20"/>
                <w:szCs w:val="20"/>
                <w:color w:val="auto"/>
              </w:rPr>
            </w:pPr>
            <w:r>
              <w:rPr>
                <w:rFonts w:ascii="Arial" w:cs="Arial" w:eastAsia="Arial" w:hAnsi="Arial"/>
                <w:sz w:val="13"/>
                <w:szCs w:val="13"/>
                <w:color w:val="0000FF"/>
              </w:rPr>
              <w:t>2,119</w:t>
            </w:r>
          </w:p>
        </w:tc>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374,129</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-4238625</wp:posOffset>
            </wp:positionV>
            <wp:extent cx="7033260" cy="4281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428117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15, 2020.</w:t>
      </w:r>
    </w:p>
    <w:p>
      <w:pPr>
        <w:spacing w:after="0" w:line="44" w:lineRule="exact"/>
        <w:rPr>
          <w:rFonts w:ascii="Arial" w:cs="Arial" w:eastAsia="Arial" w:hAnsi="Arial"/>
          <w:sz w:val="13"/>
          <w:szCs w:val="13"/>
          <w:color w:val="008000"/>
        </w:rPr>
      </w:pPr>
    </w:p>
    <w:p>
      <w:pPr>
        <w:ind w:left="40" w:right="18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42,218 unvested restricted stock units ("RSUs") in respect of the issuer's Class A common stock (the "Class A Common Stock") which are scheduled to vest on January 1, 2021, (ii) 44,004 unvested RSUs in respect of Class A Common Stock which are scheduled to vest on January 1, 2022, and (iii) 16,079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$57.00 to $57.04, inclusive. The reporting person undertakes to provide the issuer, any security holder of the issuer, or the staff of the Securities and Exchange Commission, upon request, full information regarding the number of shares sold at each separate price within the range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$57.00 to $57.23,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08/27/2020</w:t>
            </w:r>
          </w:p>
        </w:tc>
        <w:tc>
          <w:tcPr>
            <w:tcW w:w="0" w:type="dxa"/>
            <w:vAlign w:val="bottom"/>
          </w:tcPr>
          <w:p>
            <w:pPr>
              <w:spacing w:after="0"/>
              <w:rPr>
                <w:sz w:val="1"/>
                <w:szCs w:val="1"/>
                <w:color w:val="auto"/>
              </w:rPr>
            </w:pPr>
          </w:p>
        </w:tc>
      </w:tr>
      <w:tr>
        <w:trPr>
          <w:trHeight w:val="84"/>
        </w:trPr>
        <w:tc>
          <w:tcPr>
            <w:tcW w:w="1460" w:type="dxa"/>
            <w:vAlign w:val="bottom"/>
            <w:vMerge w:val="restart"/>
          </w:tcPr>
          <w:p>
            <w:pPr>
              <w:spacing w:after="0" w:line="187" w:lineRule="exact"/>
              <w:rPr>
                <w:sz w:val="20"/>
                <w:szCs w:val="20"/>
                <w:color w:val="auto"/>
              </w:rPr>
            </w:pPr>
            <w:r>
              <w:rPr>
                <w:rFonts w:ascii="Arial" w:cs="Arial" w:eastAsia="Arial" w:hAnsi="Arial"/>
                <w:sz w:val="17"/>
                <w:szCs w:val="17"/>
                <w:color w:val="0000FF"/>
                <w:w w:val="92"/>
              </w:rPr>
              <w:t>Fact for Enrico Bruni</w:t>
            </w:r>
          </w:p>
        </w:tc>
        <w:tc>
          <w:tcPr>
            <w:tcW w:w="6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46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2020-08-27T16:00:13Z</dcterms:created>
  <dcterms:modified xsi:type="dcterms:W3CDTF">2020-08-27T16:00:13Z</dcterms:modified>
</cp:coreProperties>
</file>