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Furber Sara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01/06/2025</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9,826</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132.3854</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65,683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September 13, 2024.</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$131.34 to $133.21,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3,619 unvested restricted stock units ("RSUs") in respect of the issuer's Class A common stock ("Class A Common Stock") which are scheduled to vest on March 31, 2025, (ii) 4,577 unvested RSUs in respect of Class A Common Stock which are scheduled to vest on March 15, 2025, (iii) 12,459 unvested RSUs in respect of Class A Common Stock which are scheduled to vest in equal installments on March 15, 2025 and March 15, 2026, (iv) 33,881 unvested RSUs in respect of Class A Common Stock which are scheduled to vest on January 1, 2026, and (v) 11,147 unvested RSUs in respect of Class A Common Stock which are scheduled to vest in equal installments on March 15, 2025, March 15, 2026 and March 15, 2027, in each case subject to the reporting person's continued employment through the applicable vesting date.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Sara</w:t>
      </w:r>
      <w:r>
        <w:rPr>
          <w:sz w:val="20"/>
          <w:szCs w:val="20"/>
          <w:color w:val="auto"/>
        </w:rPr>
        <w:tab/>
      </w:r>
      <w:r>
        <w:rPr>
          <w:rFonts w:ascii="Times New Roman" w:cs="Times New Roman" w:eastAsia="Times New Roman" w:hAnsi="Times New Roman"/>
          <w:sz w:val="17"/>
          <w:szCs w:val="17"/>
          <w:color w:val="0000FF"/>
        </w:rPr>
        <w:t>01/08/2025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Furber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03180"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2025-01-08T15:17:05Z</dcterms:created>
  <dcterms:modified xsi:type="dcterms:W3CDTF">2025-01-08T15:17:05Z</dcterms:modified>
</cp:coreProperties>
</file>