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-611505</wp:posOffset>
            </wp:positionV>
            <wp:extent cx="8255" cy="612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2140"/>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-619760</wp:posOffset>
            </wp:positionV>
            <wp:extent cx="8255"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20395"/>
                    </a:xfrm>
                    <a:prstGeom prst="rect">
                      <a:avLst/>
                    </a:prstGeom>
                    <a:noFill/>
                  </pic:spPr>
                </pic:pic>
              </a:graphicData>
            </a:graphic>
          </wp:anchor>
        </w:drawing>
        <w:drawing>
          <wp:anchor simplePos="0" relativeHeight="251657728" behindDoc="1" locked="0" layoutInCell="0" allowOverlap="1">
            <wp:simplePos x="0" y="0"/>
            <wp:positionH relativeFrom="column">
              <wp:posOffset>4045585</wp:posOffset>
            </wp:positionH>
            <wp:positionV relativeFrom="paragraph">
              <wp:posOffset>-594995</wp:posOffset>
            </wp:positionV>
            <wp:extent cx="1266190" cy="57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57086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29845</wp:posOffset>
            </wp:positionV>
            <wp:extent cx="6967220" cy="1762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621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Hult William</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06/26/2020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6" w:type="dxa"/>
        <w:tblCellMar>
          <w:top w:w="0" w:type="dxa"/>
          <w:left w:w="0" w:type="dxa"/>
          <w:bottom w:w="0" w:type="dxa"/>
          <w:right w:w="0" w:type="dxa"/>
        </w:tblCellMar>
      </w:tblPr>
      <w:tr>
        <w:trPr>
          <w:trHeight w:val="215"/>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0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7"/>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00" w:type="dxa"/>
            <w:vAlign w:val="bottom"/>
          </w:tcPr>
          <w:p>
            <w:pPr>
              <w:ind w:left="8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86" w:lineRule="exact"/>
        <w:rPr>
          <w:sz w:val="24"/>
          <w:szCs w:val="24"/>
          <w:color w:val="auto"/>
        </w:rPr>
      </w:pPr>
    </w:p>
    <w:p>
      <w:pPr>
        <w:sectPr>
          <w:pgSz w:w="11900" w:h="16838" w:orient="portrait"/>
          <w:cols w:equalWidth="0" w:num="3">
            <w:col w:w="3200" w:space="720"/>
            <w:col w:w="3104" w:space="720"/>
            <w:col w:w="3336"/>
          </w:cols>
          <w:pgMar w:left="460" w:top="222" w:right="359" w:bottom="144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8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186690</wp:posOffset>
            </wp:positionV>
            <wp:extent cx="6967220" cy="1530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530985"/>
                    </a:xfrm>
                    <a:prstGeom prst="rect">
                      <a:avLst/>
                    </a:prstGeom>
                    <a:noFill/>
                  </pic:spPr>
                </pic:pic>
              </a:graphicData>
            </a:graphic>
          </wp:anchor>
        </w:drawing>
      </w:r>
    </w:p>
    <w:p>
      <w:pPr>
        <w:spacing w:after="0" w:line="355"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460"/>
              <w:spacing w:after="0" w:line="128"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0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00" w:type="dxa"/>
            <w:vAlign w:val="bottom"/>
            <w:gridSpan w:val="2"/>
          </w:tcPr>
          <w:p>
            <w:pPr>
              <w:ind w:left="46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8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ind w:left="540"/>
              <w:spacing w:after="0"/>
              <w:rPr>
                <w:sz w:val="20"/>
                <w:szCs w:val="20"/>
                <w:color w:val="auto"/>
              </w:rPr>
            </w:pPr>
            <w:r>
              <w:rPr>
                <w:rFonts w:ascii="Arial" w:cs="Arial" w:eastAsia="Arial" w:hAnsi="Arial"/>
                <w:sz w:val="17"/>
                <w:szCs w:val="17"/>
                <w:color w:val="0000FF"/>
              </w:rPr>
              <w:t>06/26/2020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52"/>
              <w:spacing w:after="0"/>
              <w:rPr>
                <w:sz w:val="20"/>
                <w:szCs w:val="20"/>
                <w:color w:val="auto"/>
              </w:rPr>
            </w:pPr>
            <w:r>
              <w:rPr>
                <w:rFonts w:ascii="Arial" w:cs="Arial" w:eastAsia="Arial" w:hAnsi="Arial"/>
                <w:sz w:val="17"/>
                <w:szCs w:val="17"/>
                <w:color w:val="0000FF"/>
              </w:rPr>
              <w:t>7,826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7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485,201</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ind w:left="540"/>
              <w:spacing w:after="0"/>
              <w:rPr>
                <w:sz w:val="20"/>
                <w:szCs w:val="20"/>
                <w:color w:val="auto"/>
              </w:rPr>
            </w:pPr>
            <w:r>
              <w:rPr>
                <w:rFonts w:ascii="Arial" w:cs="Arial" w:eastAsia="Arial" w:hAnsi="Arial"/>
                <w:sz w:val="17"/>
                <w:szCs w:val="17"/>
                <w:color w:val="0000FF"/>
              </w:rPr>
              <w:t>06/26/2020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52"/>
              <w:spacing w:after="0"/>
              <w:rPr>
                <w:sz w:val="20"/>
                <w:szCs w:val="20"/>
                <w:color w:val="auto"/>
              </w:rPr>
            </w:pPr>
            <w:r>
              <w:rPr>
                <w:rFonts w:ascii="Arial" w:cs="Arial" w:eastAsia="Arial" w:hAnsi="Arial"/>
                <w:sz w:val="17"/>
                <w:szCs w:val="17"/>
                <w:color w:val="0000FF"/>
              </w:rPr>
              <w:t>6,626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60.3716</w:t>
            </w:r>
            <w:r>
              <w:rPr>
                <w:rFonts w:ascii="Arial" w:cs="Arial" w:eastAsia="Arial" w:hAnsi="Arial"/>
                <w:sz w:val="21"/>
                <w:szCs w:val="21"/>
                <w:color w:val="008000"/>
                <w:w w:val="88"/>
                <w:vertAlign w:val="superscript"/>
              </w:rPr>
              <w:t>(3)</w:t>
            </w:r>
          </w:p>
        </w:tc>
        <w:tc>
          <w:tcPr>
            <w:tcW w:w="116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478,575</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ind w:left="540"/>
              <w:spacing w:after="0"/>
              <w:rPr>
                <w:sz w:val="20"/>
                <w:szCs w:val="20"/>
                <w:color w:val="auto"/>
              </w:rPr>
            </w:pPr>
            <w:r>
              <w:rPr>
                <w:rFonts w:ascii="Arial" w:cs="Arial" w:eastAsia="Arial" w:hAnsi="Arial"/>
                <w:sz w:val="17"/>
                <w:szCs w:val="17"/>
                <w:color w:val="0000FF"/>
              </w:rPr>
              <w:t>06/26/2020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52"/>
              <w:spacing w:after="0"/>
              <w:rPr>
                <w:sz w:val="20"/>
                <w:szCs w:val="20"/>
                <w:color w:val="auto"/>
              </w:rPr>
            </w:pPr>
            <w:r>
              <w:rPr>
                <w:rFonts w:ascii="Arial" w:cs="Arial" w:eastAsia="Arial" w:hAnsi="Arial"/>
                <w:sz w:val="17"/>
                <w:szCs w:val="17"/>
                <w:color w:val="0000FF"/>
              </w:rPr>
              <w:t>1,200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61.6259</w:t>
            </w:r>
            <w:r>
              <w:rPr>
                <w:rFonts w:ascii="Arial" w:cs="Arial" w:eastAsia="Arial" w:hAnsi="Arial"/>
                <w:sz w:val="21"/>
                <w:szCs w:val="21"/>
                <w:color w:val="008000"/>
                <w:w w:val="88"/>
                <w:vertAlign w:val="superscript"/>
              </w:rPr>
              <w:t>(4)</w:t>
            </w:r>
          </w:p>
        </w:tc>
        <w:tc>
          <w:tcPr>
            <w:tcW w:w="116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477,375</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1"/>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40" w:type="dxa"/>
            <w:vAlign w:val="bottom"/>
            <w:gridSpan w:val="8"/>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vMerge w:val="restart"/>
          </w:tcPr>
          <w:p>
            <w:pPr>
              <w:ind w:left="80"/>
              <w:spacing w:after="0" w:line="209"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0"/>
                <w:szCs w:val="10"/>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7"/>
                <w:szCs w:val="17"/>
                <w:color w:val="0000FF"/>
              </w:rPr>
              <w:t>7,826</w:t>
            </w: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1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rPr>
              <w:t>06/26/2020</w:t>
            </w:r>
          </w:p>
        </w:tc>
        <w:tc>
          <w:tcPr>
            <w:tcW w:w="110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vMerge w:val="restart"/>
          </w:tcPr>
          <w:p>
            <w:pPr>
              <w:ind w:left="360"/>
              <w:spacing w:after="0" w:line="144" w:lineRule="exact"/>
              <w:rPr>
                <w:sz w:val="20"/>
                <w:szCs w:val="20"/>
                <w:color w:val="auto"/>
              </w:rPr>
            </w:pPr>
            <w:r>
              <w:rPr>
                <w:rFonts w:ascii="Arial" w:cs="Arial" w:eastAsia="Arial" w:hAnsi="Arial"/>
                <w:sz w:val="13"/>
                <w:szCs w:val="13"/>
                <w:color w:val="0000FF"/>
                <w:w w:val="85"/>
              </w:rPr>
              <w:t>7,826</w:t>
            </w:r>
          </w:p>
        </w:tc>
        <w:tc>
          <w:tcPr>
            <w:tcW w:w="820" w:type="dxa"/>
            <w:vAlign w:val="bottom"/>
            <w:vMerge w:val="continue"/>
          </w:tcPr>
          <w:p>
            <w:pPr>
              <w:spacing w:after="0"/>
              <w:rPr>
                <w:sz w:val="6"/>
                <w:szCs w:val="6"/>
                <w:color w:val="auto"/>
              </w:rPr>
            </w:pPr>
          </w:p>
        </w:tc>
        <w:tc>
          <w:tcPr>
            <w:tcW w:w="760" w:type="dxa"/>
            <w:vAlign w:val="bottom"/>
            <w:vMerge w:val="restart"/>
          </w:tcPr>
          <w:p>
            <w:pPr>
              <w:ind w:left="100"/>
              <w:spacing w:after="0" w:line="144" w:lineRule="exact"/>
              <w:rPr>
                <w:sz w:val="20"/>
                <w:szCs w:val="20"/>
                <w:color w:val="auto"/>
              </w:rPr>
            </w:pPr>
            <w:r>
              <w:rPr>
                <w:rFonts w:ascii="Arial" w:cs="Arial" w:eastAsia="Arial" w:hAnsi="Arial"/>
                <w:sz w:val="13"/>
                <w:szCs w:val="13"/>
                <w:color w:val="0000FF"/>
                <w:w w:val="98"/>
              </w:rPr>
              <w:t>10/26/2028</w:t>
            </w:r>
          </w:p>
        </w:tc>
        <w:tc>
          <w:tcPr>
            <w:tcW w:w="540" w:type="dxa"/>
            <w:vAlign w:val="bottom"/>
            <w:vMerge w:val="restart"/>
          </w:tcPr>
          <w:p>
            <w:pPr>
              <w:ind w:left="80"/>
              <w:spacing w:after="0" w:line="144"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restart"/>
          </w:tcPr>
          <w:p>
            <w:pPr>
              <w:ind w:left="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gridSpan w:val="2"/>
            <w:vMerge w:val="restart"/>
          </w:tcPr>
          <w:p>
            <w:pPr>
              <w:ind w:left="220"/>
              <w:spacing w:after="0" w:line="144" w:lineRule="exact"/>
              <w:rPr>
                <w:sz w:val="20"/>
                <w:szCs w:val="20"/>
                <w:color w:val="auto"/>
              </w:rPr>
            </w:pPr>
            <w:r>
              <w:rPr>
                <w:rFonts w:ascii="Arial" w:cs="Arial" w:eastAsia="Arial" w:hAnsi="Arial"/>
                <w:sz w:val="13"/>
                <w:szCs w:val="13"/>
                <w:color w:val="0000FF"/>
              </w:rPr>
              <w:t>1,313,890</w:t>
            </w: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-2158365</wp:posOffset>
            </wp:positionV>
            <wp:extent cx="7033260" cy="2200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00910"/>
                    </a:xfrm>
                    <a:prstGeom prst="rect">
                      <a:avLst/>
                    </a:prstGeom>
                    <a:noFill/>
                  </pic:spPr>
                </pic:pic>
              </a:graphicData>
            </a:graphic>
          </wp:anchor>
        </w:drawing>
      </w:r>
    </w:p>
    <w:p>
      <w:pPr>
        <w:spacing w:after="0" w:line="6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May 12, 2020.</w:t>
      </w:r>
    </w:p>
    <w:p>
      <w:pPr>
        <w:spacing w:after="0" w:line="45" w:lineRule="exact"/>
        <w:rPr>
          <w:rFonts w:ascii="Arial" w:cs="Arial" w:eastAsia="Arial" w:hAnsi="Arial"/>
          <w:sz w:val="13"/>
          <w:szCs w:val="13"/>
          <w:color w:val="008000"/>
        </w:rPr>
      </w:pPr>
    </w:p>
    <w:p>
      <w:pPr>
        <w:ind w:left="40" w:right="180" w:firstLine="3"/>
        <w:spacing w:after="0" w:line="271"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173,181 unvested restricted stock units ("RSUs") in respect of the issuer's Class A common stock ("Class A Common Stock") which are scheduled to vest on January 1, 2021, (ii) 249,102 unvested RSUs in respect of Class A Common Stock which are scheduled to vest on January 1, 2022, and (iii) 43,092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4" w:lineRule="exact"/>
        <w:rPr>
          <w:rFonts w:ascii="Arial" w:cs="Arial" w:eastAsia="Arial" w:hAnsi="Arial"/>
          <w:sz w:val="12"/>
          <w:szCs w:val="12"/>
          <w:color w:val="008000"/>
        </w:rPr>
      </w:pPr>
    </w:p>
    <w:p>
      <w:pPr>
        <w:ind w:left="40" w:right="24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$60.00 to $60.92,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$61.26 to $61.90, inclusive.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06/30/2020</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9" w:lineRule="exact"/>
              <w:rPr>
                <w:sz w:val="20"/>
                <w:szCs w:val="20"/>
                <w:color w:val="auto"/>
              </w:rPr>
            </w:pPr>
            <w:r>
              <w:rPr>
                <w:rFonts w:ascii="Arial" w:cs="Arial" w:eastAsia="Arial" w:hAnsi="Arial"/>
                <w:sz w:val="17"/>
                <w:szCs w:val="17"/>
                <w:color w:val="0000FF"/>
              </w:rPr>
              <w:t>Fact for William Hult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194"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2020-06-30T16:58:08Z</dcterms:created>
  <dcterms:modified xsi:type="dcterms:W3CDTF">2020-06-30T16:58:08Z</dcterms:modified>
</cp:coreProperties>
</file>