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4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4"/>
                </w:rPr>
                <w:t>Clack Amy</w:t>
              </w:r>
            </w:hyperlink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Tradeweb Markets Inc.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TW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TRADEWEB MARKETS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1177 AVENUE OF THE AMERICAS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208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10036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7" w:right="880" w:firstLine="7"/>
        <w:spacing w:after="0" w:line="27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81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Chief Administrative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89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Douglas Friedman, Attorney-in-Fact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08/12/2024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for Amy Clack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030787" TargetMode="External"/><Relationship Id="rId12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2024-08-12T15:56:35Z</dcterms:created>
  <dcterms:modified xsi:type="dcterms:W3CDTF">2024-08-12T15:56:35Z</dcterms:modified>
</cp:coreProperties>
</file>