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36"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0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-17145</wp:posOffset>
            </wp:positionV>
            <wp:extent cx="102235" cy="146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235" cy="146685"/>
                    </a:xfrm>
                    <a:prstGeom prst="rect">
                      <a:avLst/>
                    </a:prstGeom>
                    <a:noFill/>
                  </pic:spPr>
                </pic:pic>
              </a:graphicData>
            </a:graphic>
          </wp:anchor>
        </w:drawing>
      </w:r>
    </w:p>
    <w:p>
      <w:pPr>
        <w:spacing w:after="0" w:line="8" w:lineRule="exact"/>
        <w:rPr>
          <w:sz w:val="24"/>
          <w:szCs w:val="24"/>
          <w:color w:val="auto"/>
        </w:rPr>
      </w:pPr>
    </w:p>
    <w:p>
      <w:pPr>
        <w:ind w:left="300" w:hanging="239"/>
        <w:spacing w:after="0" w:line="199" w:lineRule="auto"/>
        <w:tabs>
          <w:tab w:leader="none" w:pos="300" w:val="left"/>
        </w:tabs>
        <w:numPr>
          <w:ilvl w:val="0"/>
          <w:numId w:val="1"/>
        </w:numPr>
        <w:rPr>
          <w:rFonts w:ascii="Arial" w:cs="Arial" w:eastAsia="Arial" w:hAnsi="Arial"/>
          <w:sz w:val="15"/>
          <w:szCs w:val="15"/>
          <w:color w:val="0000FF"/>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jc w:val="center"/>
              <w:ind w:right="525"/>
              <w:spacing w:after="0"/>
              <w:rPr>
                <w:sz w:val="20"/>
                <w:szCs w:val="20"/>
                <w:color w:val="auto"/>
              </w:rPr>
            </w:pPr>
            <w:r>
              <w:rPr>
                <w:rFonts w:ascii="Arial" w:cs="Arial" w:eastAsia="Arial" w:hAnsi="Arial"/>
                <w:sz w:val="18"/>
                <w:szCs w:val="18"/>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525"/>
              <w:spacing w:after="0" w:line="118" w:lineRule="exact"/>
              <w:rPr>
                <w:sz w:val="20"/>
                <w:szCs w:val="20"/>
                <w:color w:val="auto"/>
              </w:rPr>
            </w:pPr>
            <w:r>
              <w:rPr>
                <w:rFonts w:ascii="Arial" w:cs="Arial" w:eastAsia="Arial" w:hAnsi="Arial"/>
                <w:sz w:val="12"/>
                <w:szCs w:val="12"/>
                <w:color w:val="auto"/>
                <w:w w:val="94"/>
              </w:rPr>
              <w:t>Washington, D.C. 20549</w:t>
            </w:r>
          </w:p>
        </w:tc>
        <w:tc>
          <w:tcPr>
            <w:tcW w:w="4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60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2"/>
        </w:trPr>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525"/>
              <w:spacing w:after="0" w:line="167" w:lineRule="exact"/>
              <w:rPr>
                <w:sz w:val="20"/>
                <w:szCs w:val="20"/>
                <w:color w:val="auto"/>
              </w:rPr>
            </w:pPr>
            <w:r>
              <w:rPr>
                <w:rFonts w:ascii="Arial" w:cs="Arial" w:eastAsia="Arial" w:hAnsi="Arial"/>
                <w:sz w:val="18"/>
                <w:szCs w:val="18"/>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40"/>
              <w:spacing w:after="0"/>
              <w:rPr>
                <w:sz w:val="20"/>
                <w:szCs w:val="20"/>
                <w:color w:val="auto"/>
              </w:rPr>
            </w:pPr>
            <w:r>
              <w:rPr>
                <w:rFonts w:ascii="Arial" w:cs="Arial" w:eastAsia="Arial" w:hAnsi="Arial"/>
                <w:sz w:val="10"/>
                <w:szCs w:val="10"/>
                <w:color w:val="auto"/>
              </w:rPr>
              <w:t>OMB Number:</w:t>
            </w:r>
          </w:p>
        </w:tc>
        <w:tc>
          <w:tcPr>
            <w:tcW w:w="640" w:type="dxa"/>
            <w:vAlign w:val="bottom"/>
            <w:vMerge w:val="restart"/>
          </w:tcPr>
          <w:p>
            <w:pPr>
              <w:jc w:val="right"/>
              <w:ind w:right="8"/>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6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0"/>
                <w:szCs w:val="10"/>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00" w:type="dxa"/>
            <w:vAlign w:val="bottom"/>
            <w:vMerge w:val="restart"/>
          </w:tcPr>
          <w:p>
            <w:pPr>
              <w:jc w:val="center"/>
              <w:ind w:right="525"/>
              <w:spacing w:after="0"/>
              <w:rPr>
                <w:sz w:val="20"/>
                <w:szCs w:val="20"/>
                <w:color w:val="auto"/>
              </w:rPr>
            </w:pPr>
            <w:r>
              <w:rPr>
                <w:rFonts w:ascii="Arial" w:cs="Arial" w:eastAsia="Arial" w:hAnsi="Arial"/>
                <w:sz w:val="12"/>
                <w:szCs w:val="12"/>
                <w:color w:val="auto"/>
                <w:w w:val="96"/>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0"/>
                <w:szCs w:val="10"/>
                <w:color w:val="auto"/>
              </w:rPr>
              <w:t>hours per response:</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5124450</wp:posOffset>
            </wp:positionH>
            <wp:positionV relativeFrom="paragraph">
              <wp:posOffset>-541020</wp:posOffset>
            </wp:positionV>
            <wp:extent cx="7620" cy="54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41655"/>
                    </a:xfrm>
                    <a:prstGeom prst="rect">
                      <a:avLst/>
                    </a:prstGeom>
                    <a:noFill/>
                  </pic:spPr>
                </pic:pic>
              </a:graphicData>
            </a:graphic>
          </wp:anchor>
        </w:drawing>
        <w:drawing>
          <wp:anchor simplePos="0" relativeHeight="251657728" behindDoc="1" locked="0" layoutInCell="0" allowOverlap="1">
            <wp:simplePos x="0" y="0"/>
            <wp:positionH relativeFrom="column">
              <wp:posOffset>3807460</wp:posOffset>
            </wp:positionH>
            <wp:positionV relativeFrom="paragraph">
              <wp:posOffset>-548005</wp:posOffset>
            </wp:positionV>
            <wp:extent cx="7620"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48640"/>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-526415</wp:posOffset>
            </wp:positionV>
            <wp:extent cx="1280795" cy="504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0795" cy="50482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-1820545</wp:posOffset>
            </wp:positionH>
            <wp:positionV relativeFrom="paragraph">
              <wp:posOffset>22225</wp:posOffset>
            </wp:positionV>
            <wp:extent cx="6982460" cy="1558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2460" cy="1558925"/>
                    </a:xfrm>
                    <a:prstGeom prst="rect">
                      <a:avLst/>
                    </a:prstGeom>
                    <a:noFill/>
                  </pic:spPr>
                </pic:pic>
              </a:graphicData>
            </a:graphic>
          </wp:anchor>
        </w:drawing>
      </w:r>
    </w:p>
    <w:p>
      <w:pPr>
        <w:spacing w:after="0" w:line="74" w:lineRule="exact"/>
        <w:rPr>
          <w:sz w:val="24"/>
          <w:szCs w:val="24"/>
          <w:color w:val="auto"/>
        </w:rPr>
      </w:pPr>
    </w:p>
    <w:p>
      <w:pPr>
        <w:sectPr>
          <w:pgSz w:w="11900" w:h="16838" w:orient="portrait"/>
          <w:cols w:equalWidth="0" w:num="2">
            <w:col w:w="2180" w:space="680"/>
            <w:col w:w="8220"/>
          </w:cols>
          <w:pgMar w:left="460" w:top="213" w:right="359" w:bottom="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8"/>
          <w:szCs w:val="18"/>
          <w:u w:val="single" w:color="auto"/>
          <w:color w:val="0000EE"/>
        </w:rPr>
      </w:pPr>
      <w:hyperlink r:id="rId13">
        <w:r>
          <w:rPr>
            <w:rFonts w:ascii="Arial" w:cs="Arial" w:eastAsia="Arial" w:hAnsi="Arial"/>
            <w:sz w:val="18"/>
            <w:szCs w:val="18"/>
            <w:u w:val="single" w:color="auto"/>
            <w:color w:val="0000EE"/>
          </w:rPr>
          <w:t>York Parent Ltd</w:t>
        </w:r>
      </w:hyperlink>
    </w:p>
    <w:p>
      <w:pPr>
        <w:spacing w:after="0" w:line="279"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0"/>
          <w:szCs w:val="10"/>
          <w:color w:val="auto"/>
        </w:rPr>
        <w:t>(Middle)</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5"/>
          <w:szCs w:val="15"/>
          <w:color w:val="0000FF"/>
        </w:rPr>
        <w:t>C/O THE BLACKSTONE GROUP INC.</w:t>
      </w:r>
    </w:p>
    <w:p>
      <w:pPr>
        <w:spacing w:after="0" w:line="58" w:lineRule="exact"/>
        <w:rPr>
          <w:sz w:val="24"/>
          <w:szCs w:val="24"/>
          <w:color w:val="auto"/>
        </w:rPr>
      </w:pPr>
    </w:p>
    <w:p>
      <w:pPr>
        <w:ind w:left="100"/>
        <w:spacing w:after="0"/>
        <w:rPr>
          <w:sz w:val="20"/>
          <w:szCs w:val="20"/>
          <w:color w:val="auto"/>
        </w:rPr>
      </w:pPr>
      <w:r>
        <w:rPr>
          <w:rFonts w:ascii="Arial" w:cs="Arial" w:eastAsia="Arial" w:hAnsi="Arial"/>
          <w:sz w:val="15"/>
          <w:szCs w:val="15"/>
          <w:color w:val="0000FF"/>
        </w:rPr>
        <w:t>345 PARK AVENUE</w:t>
      </w:r>
    </w:p>
    <w:p>
      <w:pPr>
        <w:spacing w:after="0" w:line="261" w:lineRule="exact"/>
        <w:rPr>
          <w:sz w:val="24"/>
          <w:szCs w:val="24"/>
          <w:color w:val="auto"/>
        </w:rPr>
      </w:pPr>
    </w:p>
    <w:p>
      <w:pPr>
        <w:ind w:left="60"/>
        <w:spacing w:after="0"/>
        <w:rPr>
          <w:sz w:val="20"/>
          <w:szCs w:val="20"/>
          <w:color w:val="auto"/>
        </w:rPr>
      </w:pPr>
      <w:r>
        <w:rPr>
          <w:rFonts w:ascii="Arial" w:cs="Arial" w:eastAsia="Arial" w:hAnsi="Arial"/>
          <w:sz w:val="12"/>
          <w:szCs w:val="12"/>
          <w:color w:val="auto"/>
        </w:rPr>
        <w:t>(Street)</w:t>
      </w:r>
    </w:p>
    <w:p>
      <w:pPr>
        <w:spacing w:after="0" w:line="17"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5"/>
          <w:szCs w:val="15"/>
          <w:color w:val="0000FF"/>
        </w:rPr>
        <w:t>NEW YORK</w:t>
      </w:r>
      <w:r>
        <w:rPr>
          <w:sz w:val="20"/>
          <w:szCs w:val="20"/>
          <w:color w:val="auto"/>
        </w:rPr>
        <w:tab/>
      </w:r>
      <w:r>
        <w:rPr>
          <w:rFonts w:ascii="Arial" w:cs="Arial" w:eastAsia="Arial" w:hAnsi="Arial"/>
          <w:sz w:val="15"/>
          <w:szCs w:val="15"/>
          <w:color w:val="0000FF"/>
        </w:rPr>
        <w:t>NY</w:t>
      </w:r>
      <w:r>
        <w:rPr>
          <w:sz w:val="20"/>
          <w:szCs w:val="20"/>
          <w:color w:val="auto"/>
        </w:rPr>
        <w:tab/>
      </w:r>
      <w:r>
        <w:rPr>
          <w:rFonts w:ascii="Arial" w:cs="Arial" w:eastAsia="Arial" w:hAnsi="Arial"/>
          <w:sz w:val="13"/>
          <w:szCs w:val="13"/>
          <w:color w:val="0000FF"/>
        </w:rPr>
        <w:t>10154</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4"/>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23"/>
        </w:trPr>
        <w:tc>
          <w:tcPr>
            <w:tcW w:w="3840" w:type="dxa"/>
            <w:vAlign w:val="bottom"/>
            <w:gridSpan w:val="2"/>
          </w:tcPr>
          <w:p>
            <w:pPr>
              <w:ind w:left="60"/>
              <w:spacing w:after="0" w:line="123" w:lineRule="exact"/>
              <w:rPr>
                <w:rFonts w:ascii="Arial" w:cs="Arial" w:eastAsia="Arial" w:hAnsi="Arial"/>
                <w:sz w:val="14"/>
                <w:szCs w:val="14"/>
                <w:color w:val="0000EE"/>
              </w:rPr>
            </w:pPr>
            <w:hyperlink r:id="rId14">
              <w:r>
                <w:rPr>
                  <w:rFonts w:ascii="Arial" w:cs="Arial" w:eastAsia="Arial" w:hAnsi="Arial"/>
                  <w:sz w:val="14"/>
                  <w:szCs w:val="14"/>
                  <w:u w:val="single" w:color="auto"/>
                  <w:color w:val="0000EE"/>
                </w:rPr>
                <w:t>Tradeweb Markets Inc.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TW</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62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440" w:type="dxa"/>
            <w:vAlign w:val="bottom"/>
          </w:tcPr>
          <w:p>
            <w:pPr>
              <w:ind w:left="220"/>
              <w:spacing w:after="0"/>
              <w:rPr>
                <w:sz w:val="20"/>
                <w:szCs w:val="20"/>
                <w:color w:val="auto"/>
              </w:rPr>
            </w:pPr>
            <w:r>
              <w:rPr>
                <w:rFonts w:ascii="Arial" w:cs="Arial" w:eastAsia="Arial" w:hAnsi="Arial"/>
                <w:sz w:val="15"/>
                <w:szCs w:val="15"/>
                <w:color w:val="0000FF"/>
              </w:rPr>
              <w:t>X</w:t>
            </w:r>
          </w:p>
        </w:tc>
        <w:tc>
          <w:tcPr>
            <w:tcW w:w="1240" w:type="dxa"/>
            <w:vAlign w:val="bottom"/>
          </w:tcPr>
          <w:p>
            <w:pPr>
              <w:ind w:left="1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203"/>
        </w:trPr>
        <w:tc>
          <w:tcPr>
            <w:tcW w:w="180" w:type="dxa"/>
            <w:vAlign w:val="bottom"/>
            <w:tcBorders>
              <w:bottom w:val="single" w:sz="8" w:color="808080"/>
            </w:tcBorders>
          </w:tcPr>
          <w:p>
            <w:pPr>
              <w:spacing w:after="0"/>
              <w:rPr>
                <w:sz w:val="17"/>
                <w:szCs w:val="17"/>
                <w:color w:val="auto"/>
              </w:rPr>
            </w:pPr>
          </w:p>
        </w:tc>
        <w:tc>
          <w:tcPr>
            <w:tcW w:w="3660" w:type="dxa"/>
            <w:vAlign w:val="bottom"/>
            <w:tcBorders>
              <w:bottom w:val="single" w:sz="8" w:color="808080"/>
            </w:tcBorders>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440" w:type="dxa"/>
            <w:vAlign w:val="bottom"/>
          </w:tcPr>
          <w:p>
            <w:pPr>
              <w:spacing w:after="0"/>
              <w:rPr>
                <w:sz w:val="17"/>
                <w:szCs w:val="17"/>
                <w:color w:val="auto"/>
              </w:rPr>
            </w:pPr>
          </w:p>
        </w:tc>
        <w:tc>
          <w:tcPr>
            <w:tcW w:w="1240" w:type="dxa"/>
            <w:vAlign w:val="bottom"/>
          </w:tcPr>
          <w:p>
            <w:pPr>
              <w:ind w:left="1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5"/>
        </w:trPr>
        <w:tc>
          <w:tcPr>
            <w:tcW w:w="18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tcPr>
          <w:p>
            <w:pPr>
              <w:spacing w:after="0"/>
              <w:rPr>
                <w:sz w:val="8"/>
                <w:szCs w:val="8"/>
                <w:color w:val="auto"/>
              </w:rPr>
            </w:pPr>
          </w:p>
        </w:tc>
        <w:tc>
          <w:tcPr>
            <w:tcW w:w="1140" w:type="dxa"/>
            <w:vAlign w:val="bottom"/>
          </w:tcPr>
          <w:p>
            <w:pPr>
              <w:ind w:left="100"/>
              <w:spacing w:after="0" w:line="95" w:lineRule="exact"/>
              <w:rPr>
                <w:sz w:val="20"/>
                <w:szCs w:val="20"/>
                <w:color w:val="auto"/>
              </w:rPr>
            </w:pPr>
            <w:r>
              <w:rPr>
                <w:rFonts w:ascii="Arial" w:cs="Arial" w:eastAsia="Arial" w:hAnsi="Arial"/>
                <w:sz w:val="10"/>
                <w:szCs w:val="10"/>
                <w:color w:val="auto"/>
              </w:rPr>
              <w:t>below)</w:t>
            </w:r>
          </w:p>
        </w:tc>
        <w:tc>
          <w:tcPr>
            <w:tcW w:w="440" w:type="dxa"/>
            <w:vAlign w:val="bottom"/>
          </w:tcPr>
          <w:p>
            <w:pPr>
              <w:spacing w:after="0"/>
              <w:rPr>
                <w:sz w:val="8"/>
                <w:szCs w:val="8"/>
                <w:color w:val="auto"/>
              </w:rPr>
            </w:pPr>
          </w:p>
        </w:tc>
        <w:tc>
          <w:tcPr>
            <w:tcW w:w="1240" w:type="dxa"/>
            <w:vAlign w:val="bottom"/>
          </w:tcPr>
          <w:p>
            <w:pPr>
              <w:ind w:left="100"/>
              <w:spacing w:after="0" w:line="95"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63"/>
        </w:trPr>
        <w:tc>
          <w:tcPr>
            <w:tcW w:w="180" w:type="dxa"/>
            <w:vAlign w:val="bottom"/>
            <w:vMerge w:val="continue"/>
          </w:tcPr>
          <w:p>
            <w:pPr>
              <w:spacing w:after="0"/>
              <w:rPr>
                <w:sz w:val="5"/>
                <w:szCs w:val="5"/>
                <w:color w:val="auto"/>
              </w:rPr>
            </w:pPr>
          </w:p>
        </w:tc>
        <w:tc>
          <w:tcPr>
            <w:tcW w:w="36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840" w:type="dxa"/>
            <w:vAlign w:val="bottom"/>
            <w:gridSpan w:val="2"/>
          </w:tcPr>
          <w:p>
            <w:pPr>
              <w:ind w:left="60"/>
              <w:spacing w:after="0"/>
              <w:rPr>
                <w:sz w:val="20"/>
                <w:szCs w:val="20"/>
                <w:color w:val="auto"/>
              </w:rPr>
            </w:pPr>
            <w:r>
              <w:rPr>
                <w:rFonts w:ascii="Arial" w:cs="Arial" w:eastAsia="Arial" w:hAnsi="Arial"/>
                <w:sz w:val="15"/>
                <w:szCs w:val="15"/>
                <w:color w:val="0000FF"/>
              </w:rPr>
              <w:t>01/29/2021</w:t>
            </w: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180" w:type="dxa"/>
            <w:vAlign w:val="bottom"/>
            <w:tcBorders>
              <w:bottom w:val="single" w:sz="8" w:color="2C2C2C"/>
            </w:tcBorders>
          </w:tcPr>
          <w:p>
            <w:pPr>
              <w:spacing w:after="0"/>
              <w:rPr>
                <w:sz w:val="24"/>
                <w:szCs w:val="24"/>
                <w:color w:val="auto"/>
              </w:rPr>
            </w:pPr>
          </w:p>
        </w:tc>
        <w:tc>
          <w:tcPr>
            <w:tcW w:w="36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80" w:type="dxa"/>
            <w:vAlign w:val="bottom"/>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tcPr>
          <w:p>
            <w:pPr>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4"/>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20" w:type="dxa"/>
            <w:vAlign w:val="bottom"/>
            <w:gridSpan w:val="3"/>
          </w:tcPr>
          <w:p>
            <w:pPr>
              <w:ind w:left="1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5"/>
                <w:szCs w:val="15"/>
                <w:color w:val="0000FF"/>
              </w:rPr>
              <w:t>X</w:t>
            </w:r>
          </w:p>
        </w:tc>
        <w:tc>
          <w:tcPr>
            <w:tcW w:w="2820" w:type="dxa"/>
            <w:vAlign w:val="bottom"/>
            <w:gridSpan w:val="3"/>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120" w:space="720"/>
            <w:col w:w="7240"/>
          </w:cols>
          <w:pgMar w:left="460" w:top="213" w:right="359" w:bottom="0" w:gutter="0" w:footer="0" w:header="0"/>
          <w:type w:val="continuous"/>
        </w:sectPr>
      </w:pPr>
    </w:p>
    <w:p>
      <w:pPr>
        <w:spacing w:after="0" w:line="9"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0"/>
          <w:szCs w:val="10"/>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6982460" cy="782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2460" cy="782955"/>
                    </a:xfrm>
                    <a:prstGeom prst="rect">
                      <a:avLst/>
                    </a:prstGeom>
                    <a:noFill/>
                  </pic:spPr>
                </pic:pic>
              </a:graphicData>
            </a:graphic>
          </wp:anchor>
        </w:drawing>
      </w:r>
    </w:p>
    <w:p>
      <w:pPr>
        <w:spacing w:after="0" w:line="127" w:lineRule="exact"/>
        <w:rPr>
          <w:sz w:val="24"/>
          <w:szCs w:val="24"/>
          <w:color w:val="auto"/>
        </w:r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tcPr>
          <w:p>
            <w:pPr>
              <w:ind w:left="1000"/>
              <w:spacing w:after="0"/>
              <w:rPr>
                <w:sz w:val="20"/>
                <w:szCs w:val="20"/>
                <w:color w:val="auto"/>
              </w:rPr>
            </w:pPr>
            <w:r>
              <w:rPr>
                <w:rFonts w:ascii="Arial" w:cs="Arial" w:eastAsia="Arial" w:hAnsi="Arial"/>
                <w:sz w:val="10"/>
                <w:szCs w:val="10"/>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3.</w:t>
            </w:r>
          </w:p>
        </w:tc>
        <w:tc>
          <w:tcPr>
            <w:tcW w:w="2000" w:type="dxa"/>
            <w:vAlign w:val="bottom"/>
            <w:gridSpan w:val="3"/>
          </w:tcPr>
          <w:p>
            <w:pPr>
              <w:ind w:left="100"/>
              <w:spacing w:after="0"/>
              <w:rPr>
                <w:sz w:val="20"/>
                <w:szCs w:val="20"/>
                <w:color w:val="auto"/>
              </w:rPr>
            </w:pPr>
            <w:r>
              <w:rPr>
                <w:rFonts w:ascii="Arial" w:cs="Arial" w:eastAsia="Arial" w:hAnsi="Arial"/>
                <w:sz w:val="10"/>
                <w:szCs w:val="10"/>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0"/>
                <w:szCs w:val="10"/>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0"/>
                <w:szCs w:val="10"/>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0"/>
                <w:szCs w:val="10"/>
                <w:b w:val="1"/>
                <w:bCs w:val="1"/>
                <w:color w:val="auto"/>
              </w:rPr>
              <w:t>7. Nature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520" w:type="dxa"/>
            <w:vAlign w:val="bottom"/>
          </w:tcPr>
          <w:p>
            <w:pPr>
              <w:spacing w:after="0"/>
              <w:rPr>
                <w:sz w:val="9"/>
                <w:szCs w:val="9"/>
                <w:color w:val="auto"/>
              </w:rPr>
            </w:pPr>
          </w:p>
        </w:tc>
        <w:tc>
          <w:tcPr>
            <w:tcW w:w="1900" w:type="dxa"/>
            <w:vAlign w:val="bottom"/>
          </w:tcPr>
          <w:p>
            <w:pPr>
              <w:ind w:left="1000"/>
              <w:spacing w:after="0" w:line="114" w:lineRule="exact"/>
              <w:rPr>
                <w:sz w:val="20"/>
                <w:szCs w:val="20"/>
                <w:color w:val="auto"/>
              </w:rPr>
            </w:pPr>
            <w:r>
              <w:rPr>
                <w:rFonts w:ascii="Arial" w:cs="Arial" w:eastAsia="Arial" w:hAnsi="Arial"/>
                <w:sz w:val="10"/>
                <w:szCs w:val="10"/>
                <w:b w:val="1"/>
                <w:bCs w:val="1"/>
                <w:color w:val="auto"/>
              </w:rPr>
              <w:t>Date</w:t>
            </w:r>
          </w:p>
        </w:tc>
        <w:tc>
          <w:tcPr>
            <w:tcW w:w="9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Execution Date,</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Transaction</w:t>
            </w:r>
          </w:p>
        </w:tc>
        <w:tc>
          <w:tcPr>
            <w:tcW w:w="2000" w:type="dxa"/>
            <w:vAlign w:val="bottom"/>
            <w:gridSpan w:val="3"/>
          </w:tcPr>
          <w:p>
            <w:pPr>
              <w:ind w:left="100"/>
              <w:spacing w:after="0" w:line="114" w:lineRule="exact"/>
              <w:rPr>
                <w:sz w:val="20"/>
                <w:szCs w:val="20"/>
                <w:color w:val="auto"/>
              </w:rPr>
            </w:pPr>
            <w:r>
              <w:rPr>
                <w:rFonts w:ascii="Arial" w:cs="Arial" w:eastAsia="Arial" w:hAnsi="Arial"/>
                <w:sz w:val="10"/>
                <w:szCs w:val="10"/>
                <w:b w:val="1"/>
                <w:bCs w:val="1"/>
                <w:color w:val="auto"/>
              </w:rPr>
              <w:t>Disposed Of (D) (Instr. 3, 4 and 5)</w:t>
            </w:r>
          </w:p>
        </w:tc>
        <w:tc>
          <w:tcPr>
            <w:tcW w:w="114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Securities</w:t>
            </w:r>
          </w:p>
        </w:tc>
        <w:tc>
          <w:tcPr>
            <w:tcW w:w="94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Form: Direct (D)</w:t>
            </w:r>
          </w:p>
        </w:tc>
        <w:tc>
          <w:tcPr>
            <w:tcW w:w="780" w:type="dxa"/>
            <w:vAlign w:val="bottom"/>
          </w:tcPr>
          <w:p>
            <w:pPr>
              <w:ind w:left="80"/>
              <w:spacing w:after="0" w:line="114" w:lineRule="exact"/>
              <w:rPr>
                <w:sz w:val="20"/>
                <w:szCs w:val="20"/>
                <w:color w:val="auto"/>
              </w:rPr>
            </w:pPr>
            <w:r>
              <w:rPr>
                <w:rFonts w:ascii="Arial" w:cs="Arial" w:eastAsia="Arial" w:hAnsi="Arial"/>
                <w:sz w:val="10"/>
                <w:szCs w:val="10"/>
                <w:b w:val="1"/>
                <w:bCs w:val="1"/>
                <w:color w:val="auto"/>
              </w:rPr>
              <w:t>Indirect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520" w:type="dxa"/>
            <w:vAlign w:val="bottom"/>
          </w:tcPr>
          <w:p>
            <w:pPr>
              <w:spacing w:after="0"/>
              <w:rPr>
                <w:sz w:val="10"/>
                <w:szCs w:val="10"/>
                <w:color w:val="auto"/>
              </w:rPr>
            </w:pPr>
          </w:p>
        </w:tc>
        <w:tc>
          <w:tcPr>
            <w:tcW w:w="1900" w:type="dxa"/>
            <w:vAlign w:val="bottom"/>
          </w:tcPr>
          <w:p>
            <w:pPr>
              <w:ind w:left="1000"/>
              <w:spacing w:after="0"/>
              <w:rPr>
                <w:sz w:val="20"/>
                <w:szCs w:val="20"/>
                <w:color w:val="auto"/>
              </w:rPr>
            </w:pPr>
            <w:r>
              <w:rPr>
                <w:rFonts w:ascii="Arial" w:cs="Arial" w:eastAsia="Arial" w:hAnsi="Arial"/>
                <w:sz w:val="10"/>
                <w:szCs w:val="10"/>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ind w:left="60"/>
              <w:spacing w:after="0"/>
              <w:rPr>
                <w:sz w:val="20"/>
                <w:szCs w:val="20"/>
                <w:color w:val="auto"/>
              </w:rPr>
            </w:pPr>
            <w:r>
              <w:rPr>
                <w:rFonts w:ascii="Arial" w:cs="Arial" w:eastAsia="Arial" w:hAnsi="Arial"/>
                <w:sz w:val="10"/>
                <w:szCs w:val="10"/>
                <w:b w:val="1"/>
                <w:bCs w:val="1"/>
                <w:color w:val="auto"/>
              </w:rPr>
              <w:t>Beneficially Owned</w:t>
            </w:r>
          </w:p>
        </w:tc>
        <w:tc>
          <w:tcPr>
            <w:tcW w:w="940" w:type="dxa"/>
            <w:vAlign w:val="bottom"/>
          </w:tcPr>
          <w:p>
            <w:pPr>
              <w:ind w:left="60"/>
              <w:spacing w:after="0"/>
              <w:rPr>
                <w:sz w:val="20"/>
                <w:szCs w:val="20"/>
                <w:color w:val="auto"/>
              </w:rPr>
            </w:pPr>
            <w:r>
              <w:rPr>
                <w:rFonts w:ascii="Arial" w:cs="Arial" w:eastAsia="Arial" w:hAnsi="Arial"/>
                <w:sz w:val="10"/>
                <w:szCs w:val="10"/>
                <w:b w:val="1"/>
                <w:bCs w:val="1"/>
                <w:color w:val="auto"/>
              </w:rPr>
              <w:t>or Indirect (I)</w:t>
            </w:r>
          </w:p>
        </w:tc>
        <w:tc>
          <w:tcPr>
            <w:tcW w:w="780" w:type="dxa"/>
            <w:vAlign w:val="bottom"/>
          </w:tcPr>
          <w:p>
            <w:pPr>
              <w:ind w:left="80"/>
              <w:spacing w:after="0"/>
              <w:rPr>
                <w:sz w:val="20"/>
                <w:szCs w:val="20"/>
                <w:color w:val="auto"/>
              </w:rPr>
            </w:pPr>
            <w:r>
              <w:rPr>
                <w:rFonts w:ascii="Arial" w:cs="Arial" w:eastAsia="Arial" w:hAnsi="Arial"/>
                <w:sz w:val="10"/>
                <w:szCs w:val="10"/>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ind w:left="60"/>
              <w:spacing w:after="0"/>
              <w:rPr>
                <w:sz w:val="20"/>
                <w:szCs w:val="20"/>
                <w:color w:val="auto"/>
              </w:rPr>
            </w:pPr>
            <w:r>
              <w:rPr>
                <w:rFonts w:ascii="Arial" w:cs="Arial" w:eastAsia="Arial" w:hAnsi="Arial"/>
                <w:sz w:val="10"/>
                <w:szCs w:val="10"/>
                <w:b w:val="1"/>
                <w:bCs w:val="1"/>
                <w:color w:val="auto"/>
              </w:rPr>
              <w:t>Following Reported</w:t>
            </w:r>
          </w:p>
        </w:tc>
        <w:tc>
          <w:tcPr>
            <w:tcW w:w="940" w:type="dxa"/>
            <w:vAlign w:val="bottom"/>
          </w:tcPr>
          <w:p>
            <w:pPr>
              <w:ind w:left="60"/>
              <w:spacing w:after="0"/>
              <w:rPr>
                <w:sz w:val="20"/>
                <w:szCs w:val="20"/>
                <w:color w:val="auto"/>
              </w:rPr>
            </w:pPr>
            <w:r>
              <w:rPr>
                <w:rFonts w:ascii="Arial" w:cs="Arial" w:eastAsia="Arial" w:hAnsi="Arial"/>
                <w:sz w:val="10"/>
                <w:szCs w:val="10"/>
                <w:b w:val="1"/>
                <w:bCs w:val="1"/>
                <w:color w:val="auto"/>
              </w:rPr>
              <w:t>(Instr. 4)</w:t>
            </w:r>
          </w:p>
        </w:tc>
        <w:tc>
          <w:tcPr>
            <w:tcW w:w="780" w:type="dxa"/>
            <w:vAlign w:val="bottom"/>
          </w:tcPr>
          <w:p>
            <w:pPr>
              <w:ind w:left="80"/>
              <w:spacing w:after="0"/>
              <w:rPr>
                <w:sz w:val="20"/>
                <w:szCs w:val="20"/>
                <w:color w:val="auto"/>
              </w:rPr>
            </w:pPr>
            <w:r>
              <w:rPr>
                <w:rFonts w:ascii="Arial" w:cs="Arial" w:eastAsia="Arial" w:hAnsi="Arial"/>
                <w:sz w:val="10"/>
                <w:szCs w:val="10"/>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Transaction(s) (Instr.</w:t>
            </w:r>
          </w:p>
        </w:tc>
        <w:tc>
          <w:tcPr>
            <w:tcW w:w="940" w:type="dxa"/>
            <w:vAlign w:val="bottom"/>
          </w:tcPr>
          <w:p>
            <w:pPr>
              <w:spacing w:after="0"/>
              <w:rPr>
                <w:sz w:val="5"/>
                <w:szCs w:val="5"/>
                <w:color w:val="auto"/>
              </w:rPr>
            </w:pPr>
          </w:p>
        </w:tc>
        <w:tc>
          <w:tcPr>
            <w:tcW w:w="78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5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5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0"/>
                <w:szCs w:val="10"/>
                <w:b w:val="1"/>
                <w:bCs w:val="1"/>
                <w:color w:val="auto"/>
              </w:rPr>
              <w:t>Amount</w:t>
            </w:r>
          </w:p>
        </w:tc>
        <w:tc>
          <w:tcPr>
            <w:tcW w:w="620" w:type="dxa"/>
            <w:vAlign w:val="bottom"/>
          </w:tcPr>
          <w:p>
            <w:pPr>
              <w:ind w:left="220"/>
              <w:spacing w:after="0"/>
              <w:rPr>
                <w:sz w:val="20"/>
                <w:szCs w:val="20"/>
                <w:color w:val="auto"/>
              </w:rPr>
            </w:pPr>
            <w:r>
              <w:rPr>
                <w:rFonts w:ascii="Arial" w:cs="Arial" w:eastAsia="Arial" w:hAnsi="Arial"/>
                <w:sz w:val="10"/>
                <w:szCs w:val="10"/>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Price</w:t>
            </w:r>
          </w:p>
        </w:tc>
        <w:tc>
          <w:tcPr>
            <w:tcW w:w="1140" w:type="dxa"/>
            <w:vAlign w:val="bottom"/>
          </w:tcPr>
          <w:p>
            <w:pPr>
              <w:ind w:left="60"/>
              <w:spacing w:after="0"/>
              <w:rPr>
                <w:sz w:val="20"/>
                <w:szCs w:val="20"/>
                <w:color w:val="auto"/>
              </w:rPr>
            </w:pPr>
            <w:r>
              <w:rPr>
                <w:rFonts w:ascii="Arial" w:cs="Arial" w:eastAsia="Arial" w:hAnsi="Arial"/>
                <w:sz w:val="10"/>
                <w:szCs w:val="10"/>
                <w:b w:val="1"/>
                <w:bCs w:val="1"/>
                <w:color w:val="auto"/>
              </w:rPr>
              <w:t>3 and 4)</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5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9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(D)</w:t>
            </w:r>
          </w:p>
        </w:tc>
        <w:tc>
          <w:tcPr>
            <w:tcW w:w="6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5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5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040880" cy="2451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0880" cy="245173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7026275" cy="878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26275" cy="878205"/>
                    </a:xfrm>
                    <a:prstGeom prst="rect">
                      <a:avLst/>
                    </a:prstGeom>
                    <a:noFill/>
                  </pic:spPr>
                </pic:pic>
              </a:graphicData>
            </a:graphic>
          </wp:anchor>
        </w:drawing>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3A. Deemed</w:t>
            </w:r>
          </w:p>
        </w:tc>
        <w:tc>
          <w:tcPr>
            <w:tcW w:w="660" w:type="dxa"/>
            <w:vAlign w:val="bottom"/>
          </w:tcPr>
          <w:p>
            <w:pPr>
              <w:ind w:left="20"/>
              <w:spacing w:after="0"/>
              <w:rPr>
                <w:sz w:val="20"/>
                <w:szCs w:val="20"/>
                <w:color w:val="auto"/>
              </w:rPr>
            </w:pPr>
            <w:r>
              <w:rPr>
                <w:rFonts w:ascii="Arial" w:cs="Arial" w:eastAsia="Arial" w:hAnsi="Arial"/>
                <w:sz w:val="10"/>
                <w:szCs w:val="10"/>
                <w:b w:val="1"/>
                <w:bCs w:val="1"/>
                <w:color w:val="auto"/>
              </w:rPr>
              <w:t>4.</w:t>
            </w: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5. Number of</w:t>
            </w: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6. Date Exercisable and</w:t>
            </w:r>
          </w:p>
        </w:tc>
        <w:tc>
          <w:tcPr>
            <w:tcW w:w="1400" w:type="dxa"/>
            <w:vAlign w:val="bottom"/>
            <w:gridSpan w:val="2"/>
          </w:tcPr>
          <w:p>
            <w:pPr>
              <w:ind w:left="60"/>
              <w:spacing w:after="0"/>
              <w:rPr>
                <w:sz w:val="20"/>
                <w:szCs w:val="20"/>
                <w:color w:val="auto"/>
              </w:rPr>
            </w:pPr>
            <w:r>
              <w:rPr>
                <w:rFonts w:ascii="Arial" w:cs="Arial" w:eastAsia="Arial" w:hAnsi="Arial"/>
                <w:sz w:val="10"/>
                <w:szCs w:val="10"/>
                <w:b w:val="1"/>
                <w:bCs w:val="1"/>
                <w:color w:val="auto"/>
              </w:rPr>
              <w:t>7. Title and Amount of</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1360" w:type="dxa"/>
            <w:vAlign w:val="bottom"/>
            <w:gridSpan w:val="2"/>
          </w:tcPr>
          <w:p>
            <w:pPr>
              <w:ind w:left="60"/>
              <w:spacing w:after="0"/>
              <w:rPr>
                <w:sz w:val="20"/>
                <w:szCs w:val="20"/>
                <w:color w:val="auto"/>
              </w:rPr>
            </w:pPr>
            <w:r>
              <w:rPr>
                <w:rFonts w:ascii="Arial" w:cs="Arial" w:eastAsia="Arial" w:hAnsi="Arial"/>
                <w:sz w:val="10"/>
                <w:szCs w:val="10"/>
                <w:b w:val="1"/>
                <w:bCs w:val="1"/>
                <w:color w:val="auto"/>
              </w:rPr>
              <w:t>11. Nature of Indirect</w:t>
            </w:r>
          </w:p>
        </w:tc>
        <w:tc>
          <w:tcPr>
            <w:tcW w:w="0" w:type="dxa"/>
            <w:vAlign w:val="bottom"/>
          </w:tcPr>
          <w:p>
            <w:pPr>
              <w:spacing w:after="0"/>
              <w:rPr>
                <w:sz w:val="1"/>
                <w:szCs w:val="1"/>
                <w:color w:val="auto"/>
              </w:rPr>
            </w:pPr>
          </w:p>
        </w:tc>
      </w:tr>
      <w:tr>
        <w:trPr>
          <w:trHeight w:val="115"/>
        </w:trPr>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Conversion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Execution Date,</w:t>
            </w:r>
          </w:p>
        </w:tc>
        <w:tc>
          <w:tcPr>
            <w:tcW w:w="660" w:type="dxa"/>
            <w:vAlign w:val="bottom"/>
          </w:tcPr>
          <w:p>
            <w:pPr>
              <w:ind w:left="20"/>
              <w:spacing w:after="0"/>
              <w:rPr>
                <w:sz w:val="20"/>
                <w:szCs w:val="20"/>
                <w:color w:val="auto"/>
              </w:rPr>
            </w:pPr>
            <w:r>
              <w:rPr>
                <w:rFonts w:ascii="Arial" w:cs="Arial" w:eastAsia="Arial" w:hAnsi="Arial"/>
                <w:sz w:val="10"/>
                <w:szCs w:val="10"/>
                <w:b w:val="1"/>
                <w:bCs w:val="1"/>
                <w:color w:val="auto"/>
              </w:rPr>
              <w:t>Transaction</w:t>
            </w: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Derivative</w:t>
            </w: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Expiration Date</w:t>
            </w:r>
          </w:p>
        </w:tc>
        <w:tc>
          <w:tcPr>
            <w:tcW w:w="1400" w:type="dxa"/>
            <w:vAlign w:val="bottom"/>
            <w:gridSpan w:val="2"/>
          </w:tcPr>
          <w:p>
            <w:pPr>
              <w:ind w:left="60"/>
              <w:spacing w:after="0"/>
              <w:rPr>
                <w:sz w:val="20"/>
                <w:szCs w:val="20"/>
                <w:color w:val="auto"/>
              </w:rPr>
            </w:pPr>
            <w:r>
              <w:rPr>
                <w:rFonts w:ascii="Arial" w:cs="Arial" w:eastAsia="Arial" w:hAnsi="Arial"/>
                <w:sz w:val="10"/>
                <w:szCs w:val="10"/>
                <w:b w:val="1"/>
                <w:bCs w:val="1"/>
                <w:color w:val="auto"/>
              </w:rPr>
              <w:t>Securities Underlying</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Derivative</w:t>
            </w: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Ownership</w:t>
            </w:r>
          </w:p>
        </w:tc>
        <w:tc>
          <w:tcPr>
            <w:tcW w:w="1360" w:type="dxa"/>
            <w:vAlign w:val="bottom"/>
            <w:gridSpan w:val="2"/>
          </w:tcPr>
          <w:p>
            <w:pPr>
              <w:ind w:left="60"/>
              <w:spacing w:after="0"/>
              <w:rPr>
                <w:sz w:val="20"/>
                <w:szCs w:val="20"/>
                <w:color w:val="auto"/>
              </w:rPr>
            </w:pPr>
            <w:r>
              <w:rPr>
                <w:rFonts w:ascii="Arial" w:cs="Arial" w:eastAsia="Arial" w:hAnsi="Arial"/>
                <w:sz w:val="10"/>
                <w:szCs w:val="10"/>
                <w:b w:val="1"/>
                <w:bCs w:val="1"/>
                <w:color w:val="auto"/>
              </w:rPr>
              <w:t>Beneficial Ownership</w:t>
            </w:r>
          </w:p>
        </w:tc>
        <w:tc>
          <w:tcPr>
            <w:tcW w:w="0" w:type="dxa"/>
            <w:vAlign w:val="bottom"/>
          </w:tcPr>
          <w:p>
            <w:pPr>
              <w:spacing w:after="0"/>
              <w:rPr>
                <w:sz w:val="1"/>
                <w:szCs w:val="1"/>
                <w:color w:val="auto"/>
              </w:rPr>
            </w:pPr>
          </w:p>
        </w:tc>
      </w:tr>
      <w:tr>
        <w:trPr>
          <w:trHeight w:val="115"/>
        </w:trPr>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Security</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or Exercise</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if any</w:t>
            </w:r>
          </w:p>
        </w:tc>
        <w:tc>
          <w:tcPr>
            <w:tcW w:w="660" w:type="dxa"/>
            <w:vAlign w:val="bottom"/>
          </w:tcPr>
          <w:p>
            <w:pPr>
              <w:ind w:left="20"/>
              <w:spacing w:after="0"/>
              <w:rPr>
                <w:sz w:val="20"/>
                <w:szCs w:val="20"/>
                <w:color w:val="auto"/>
              </w:rPr>
            </w:pPr>
            <w:r>
              <w:rPr>
                <w:rFonts w:ascii="Arial" w:cs="Arial" w:eastAsia="Arial" w:hAnsi="Arial"/>
                <w:sz w:val="10"/>
                <w:szCs w:val="10"/>
                <w:b w:val="1"/>
                <w:bCs w:val="1"/>
                <w:color w:val="auto"/>
              </w:rPr>
              <w:t>Code (Instr.</w:t>
            </w: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Securities</w:t>
            </w:r>
          </w:p>
        </w:tc>
        <w:tc>
          <w:tcPr>
            <w:tcW w:w="1340" w:type="dxa"/>
            <w:vAlign w:val="bottom"/>
            <w:gridSpan w:val="2"/>
          </w:tcPr>
          <w:p>
            <w:pPr>
              <w:ind w:left="60"/>
              <w:spacing w:after="0"/>
              <w:rPr>
                <w:sz w:val="20"/>
                <w:szCs w:val="20"/>
                <w:color w:val="auto"/>
              </w:rPr>
            </w:pPr>
            <w:r>
              <w:rPr>
                <w:rFonts w:ascii="Arial" w:cs="Arial" w:eastAsia="Arial" w:hAnsi="Arial"/>
                <w:sz w:val="10"/>
                <w:szCs w:val="10"/>
                <w:b w:val="1"/>
                <w:bCs w:val="1"/>
                <w:color w:val="auto"/>
              </w:rPr>
              <w:t>(Month/Day/Year)</w:t>
            </w:r>
          </w:p>
        </w:tc>
        <w:tc>
          <w:tcPr>
            <w:tcW w:w="1400" w:type="dxa"/>
            <w:vAlign w:val="bottom"/>
            <w:gridSpan w:val="2"/>
          </w:tcPr>
          <w:p>
            <w:pPr>
              <w:ind w:left="60"/>
              <w:spacing w:after="0"/>
              <w:rPr>
                <w:sz w:val="20"/>
                <w:szCs w:val="20"/>
                <w:color w:val="auto"/>
              </w:rPr>
            </w:pPr>
            <w:r>
              <w:rPr>
                <w:rFonts w:ascii="Arial" w:cs="Arial" w:eastAsia="Arial" w:hAnsi="Arial"/>
                <w:sz w:val="10"/>
                <w:szCs w:val="10"/>
                <w:b w:val="1"/>
                <w:bCs w:val="1"/>
                <w:color w:val="auto"/>
              </w:rPr>
              <w:t>Derivative Security (Instr.</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Form:</w:t>
            </w:r>
          </w:p>
        </w:tc>
        <w:tc>
          <w:tcPr>
            <w:tcW w:w="1360" w:type="dxa"/>
            <w:vAlign w:val="bottom"/>
            <w:gridSpan w:val="2"/>
          </w:tcPr>
          <w:p>
            <w:pPr>
              <w:ind w:left="6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5"/>
        </w:trPr>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(Instr. 3)</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Price of</w:t>
            </w:r>
          </w:p>
        </w:tc>
        <w:tc>
          <w:tcPr>
            <w:tcW w:w="98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(Month/Day/Year)</w:t>
            </w:r>
          </w:p>
        </w:tc>
        <w:tc>
          <w:tcPr>
            <w:tcW w:w="660" w:type="dxa"/>
            <w:vAlign w:val="bottom"/>
          </w:tcPr>
          <w:p>
            <w:pPr>
              <w:ind w:left="20"/>
              <w:spacing w:after="0"/>
              <w:rPr>
                <w:sz w:val="20"/>
                <w:szCs w:val="20"/>
                <w:color w:val="auto"/>
              </w:rPr>
            </w:pPr>
            <w:r>
              <w:rPr>
                <w:rFonts w:ascii="Arial" w:cs="Arial" w:eastAsia="Arial" w:hAnsi="Arial"/>
                <w:sz w:val="10"/>
                <w:szCs w:val="10"/>
                <w:b w:val="1"/>
                <w:bCs w:val="1"/>
                <w:color w:val="auto"/>
              </w:rPr>
              <w:t>8)</w:t>
            </w: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Acquired (A) or</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3 and 4)</w:t>
            </w:r>
          </w:p>
        </w:tc>
        <w:tc>
          <w:tcPr>
            <w:tcW w:w="8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(Instr. 5)</w:t>
            </w: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Direct (D)</w:t>
            </w: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Disposed of (D)</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Owned</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or Indirect</w:t>
            </w: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(Instr. 3, 4 and</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(I) (Instr. 4)</w:t>
            </w: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ind w:left="80"/>
              <w:spacing w:after="0"/>
              <w:rPr>
                <w:sz w:val="20"/>
                <w:szCs w:val="20"/>
                <w:color w:val="auto"/>
              </w:rPr>
            </w:pPr>
            <w:r>
              <w:rPr>
                <w:rFonts w:ascii="Arial" w:cs="Arial" w:eastAsia="Arial" w:hAnsi="Arial"/>
                <w:sz w:val="10"/>
                <w:szCs w:val="10"/>
                <w:b w:val="1"/>
                <w:bCs w:val="1"/>
                <w:color w:val="auto"/>
              </w:rPr>
              <w:t>5)</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Reported</w:t>
            </w: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Transaction(s)</w:t>
            </w:r>
          </w:p>
        </w:tc>
        <w:tc>
          <w:tcPr>
            <w:tcW w:w="6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0"/>
                <w:szCs w:val="10"/>
                <w:b w:val="1"/>
                <w:bCs w:val="1"/>
                <w:color w:val="auto"/>
              </w:rPr>
              <w:t>Amount or</w:t>
            </w:r>
          </w:p>
        </w:tc>
        <w:tc>
          <w:tcPr>
            <w:tcW w:w="620" w:type="dxa"/>
            <w:vAlign w:val="bottom"/>
          </w:tcPr>
          <w:p>
            <w:pPr>
              <w:spacing w:after="0"/>
              <w:rPr>
                <w:sz w:val="10"/>
                <w:szCs w:val="10"/>
                <w:color w:val="auto"/>
              </w:rPr>
            </w:pPr>
          </w:p>
        </w:tc>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(Instr. 4)</w:t>
            </w: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Expiration</w:t>
            </w:r>
          </w:p>
        </w:tc>
        <w:tc>
          <w:tcPr>
            <w:tcW w:w="60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0"/>
                <w:szCs w:val="10"/>
                <w:b w:val="1"/>
                <w:bCs w:val="1"/>
                <w:color w:val="auto"/>
              </w:rPr>
              <w:t>Number of</w:t>
            </w: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0"/>
                <w:szCs w:val="10"/>
                <w:b w:val="1"/>
                <w:bCs w:val="1"/>
                <w:color w:val="auto"/>
              </w:rPr>
              <w:t>Code  V</w:t>
            </w:r>
          </w:p>
        </w:tc>
        <w:tc>
          <w:tcPr>
            <w:tcW w:w="920" w:type="dxa"/>
            <w:vAlign w:val="bottom"/>
            <w:gridSpan w:val="3"/>
          </w:tcPr>
          <w:p>
            <w:pPr>
              <w:ind w:left="80"/>
              <w:spacing w:after="0"/>
              <w:rPr>
                <w:sz w:val="20"/>
                <w:szCs w:val="20"/>
                <w:color w:val="auto"/>
              </w:rPr>
            </w:pPr>
            <w:r>
              <w:rPr>
                <w:rFonts w:ascii="Arial" w:cs="Arial" w:eastAsia="Arial" w:hAnsi="Arial"/>
                <w:sz w:val="10"/>
                <w:szCs w:val="10"/>
                <w:b w:val="1"/>
                <w:bCs w:val="1"/>
                <w:color w:val="auto"/>
              </w:rPr>
              <w:t>(A)  (D)</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Title</w:t>
            </w:r>
          </w:p>
        </w:tc>
        <w:tc>
          <w:tcPr>
            <w:tcW w:w="80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2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1"/>
              </w:rPr>
              <w:t>(2)</w:t>
            </w:r>
          </w:p>
        </w:tc>
        <w:tc>
          <w:tcPr>
            <w:tcW w:w="980" w:type="dxa"/>
            <w:vAlign w:val="bottom"/>
            <w:vMerge w:val="restart"/>
          </w:tcPr>
          <w:p>
            <w:pPr>
              <w:ind w:left="220"/>
              <w:spacing w:after="0"/>
              <w:rPr>
                <w:sz w:val="20"/>
                <w:szCs w:val="20"/>
                <w:color w:val="auto"/>
              </w:rPr>
            </w:pPr>
            <w:r>
              <w:rPr>
                <w:rFonts w:ascii="Arial" w:cs="Arial" w:eastAsia="Arial" w:hAnsi="Arial"/>
                <w:sz w:val="12"/>
                <w:szCs w:val="12"/>
                <w:color w:val="0000FF"/>
              </w:rPr>
              <w:t>01/29/2021</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vMerge w:val="restart"/>
          </w:tcPr>
          <w:p>
            <w:pPr>
              <w:ind w:left="60"/>
              <w:spacing w:after="0"/>
              <w:rPr>
                <w:sz w:val="20"/>
                <w:szCs w:val="20"/>
                <w:color w:val="auto"/>
              </w:rPr>
            </w:pPr>
            <w:r>
              <w:rPr>
                <w:rFonts w:ascii="Arial" w:cs="Arial" w:eastAsia="Arial" w:hAnsi="Arial"/>
                <w:sz w:val="23"/>
                <w:szCs w:val="23"/>
                <w:color w:val="0000FF"/>
                <w:vertAlign w:val="subscript"/>
              </w:rPr>
              <w:t>S</w:t>
            </w:r>
            <w:r>
              <w:rPr>
                <w:rFonts w:ascii="Arial" w:cs="Arial" w:eastAsia="Arial" w:hAnsi="Arial"/>
                <w:sz w:val="10"/>
                <w:szCs w:val="10"/>
                <w:color w:val="008000"/>
              </w:rPr>
              <w:t>(1)</w:t>
            </w:r>
          </w:p>
        </w:tc>
        <w:tc>
          <w:tcPr>
            <w:tcW w:w="920" w:type="dxa"/>
            <w:vAlign w:val="bottom"/>
            <w:gridSpan w:val="3"/>
            <w:vMerge w:val="restart"/>
          </w:tcPr>
          <w:p>
            <w:pPr>
              <w:ind w:left="340"/>
              <w:spacing w:after="0"/>
              <w:rPr>
                <w:sz w:val="20"/>
                <w:szCs w:val="20"/>
                <w:color w:val="auto"/>
              </w:rPr>
            </w:pPr>
            <w:r>
              <w:rPr>
                <w:rFonts w:ascii="Arial" w:cs="Arial" w:eastAsia="Arial" w:hAnsi="Arial"/>
                <w:sz w:val="12"/>
                <w:szCs w:val="12"/>
                <w:color w:val="0000FF"/>
                <w:w w:val="93"/>
              </w:rPr>
              <w:t>96,933,192</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1"/>
              </w:rPr>
              <w:t>(2)</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(2)</w:t>
            </w:r>
          </w:p>
        </w:tc>
        <w:tc>
          <w:tcPr>
            <w:tcW w:w="600" w:type="dxa"/>
            <w:vAlign w:val="bottom"/>
          </w:tcPr>
          <w:p>
            <w:pPr>
              <w:jc w:val="center"/>
              <w:spacing w:after="0"/>
              <w:rPr>
                <w:sz w:val="20"/>
                <w:szCs w:val="20"/>
                <w:color w:val="auto"/>
              </w:rPr>
            </w:pPr>
            <w:r>
              <w:rPr>
                <w:rFonts w:ascii="Arial" w:cs="Arial" w:eastAsia="Arial" w:hAnsi="Arial"/>
                <w:sz w:val="12"/>
                <w:szCs w:val="12"/>
                <w:color w:val="0000FF"/>
                <w:w w:val="86"/>
              </w:rPr>
              <w:t>Class A</w:t>
            </w:r>
          </w:p>
        </w:tc>
        <w:tc>
          <w:tcPr>
            <w:tcW w:w="800" w:type="dxa"/>
            <w:vAlign w:val="bottom"/>
            <w:vMerge w:val="restart"/>
          </w:tcPr>
          <w:p>
            <w:pPr>
              <w:ind w:left="60"/>
              <w:spacing w:after="0"/>
              <w:rPr>
                <w:sz w:val="20"/>
                <w:szCs w:val="20"/>
                <w:color w:val="auto"/>
              </w:rPr>
            </w:pPr>
            <w:r>
              <w:rPr>
                <w:rFonts w:ascii="Arial" w:cs="Arial" w:eastAsia="Arial" w:hAnsi="Arial"/>
                <w:sz w:val="15"/>
                <w:szCs w:val="15"/>
                <w:color w:val="0000FF"/>
                <w:w w:val="95"/>
              </w:rPr>
              <w:t>96,933,192</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(1)</w:t>
            </w:r>
          </w:p>
        </w:tc>
        <w:tc>
          <w:tcPr>
            <w:tcW w:w="840" w:type="dxa"/>
            <w:vAlign w:val="bottom"/>
            <w:vMerge w:val="restart"/>
          </w:tcPr>
          <w:p>
            <w:pPr>
              <w:ind w:left="400"/>
              <w:spacing w:after="0"/>
              <w:rPr>
                <w:sz w:val="20"/>
                <w:szCs w:val="20"/>
                <w:color w:val="auto"/>
              </w:rPr>
            </w:pPr>
            <w:r>
              <w:rPr>
                <w:rFonts w:ascii="Arial" w:cs="Arial" w:eastAsia="Arial" w:hAnsi="Arial"/>
                <w:sz w:val="12"/>
                <w:szCs w:val="12"/>
                <w:color w:val="0000FF"/>
              </w:rPr>
              <w:t>0</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0000FF"/>
              </w:rPr>
              <w:t>I</w:t>
            </w:r>
          </w:p>
        </w:tc>
        <w:tc>
          <w:tcPr>
            <w:tcW w:w="1360" w:type="dxa"/>
            <w:vAlign w:val="bottom"/>
            <w:gridSpan w:val="2"/>
          </w:tcPr>
          <w:p>
            <w:pPr>
              <w:ind w:left="60"/>
              <w:spacing w:after="0" w:line="219" w:lineRule="exact"/>
              <w:rPr>
                <w:sz w:val="20"/>
                <w:szCs w:val="20"/>
                <w:color w:val="auto"/>
              </w:rPr>
            </w:pPr>
            <w:r>
              <w:rPr>
                <w:rFonts w:ascii="Arial" w:cs="Arial" w:eastAsia="Arial" w:hAnsi="Arial"/>
                <w:sz w:val="23"/>
                <w:szCs w:val="23"/>
                <w:color w:val="0000FF"/>
                <w:w w:val="86"/>
                <w:vertAlign w:val="subscript"/>
              </w:rPr>
              <w:t>See Footnotes</w:t>
            </w:r>
            <w:r>
              <w:rPr>
                <w:rFonts w:ascii="Arial" w:cs="Arial" w:eastAsia="Arial" w:hAnsi="Arial"/>
                <w:sz w:val="10"/>
                <w:szCs w:val="10"/>
                <w:color w:val="008000"/>
                <w:w w:val="86"/>
              </w:rPr>
              <w:t>(5)(7)(8)(9)</w:t>
            </w:r>
          </w:p>
        </w:tc>
        <w:tc>
          <w:tcPr>
            <w:tcW w:w="0" w:type="dxa"/>
            <w:vAlign w:val="bottom"/>
          </w:tcPr>
          <w:p>
            <w:pPr>
              <w:spacing w:after="0"/>
              <w:rPr>
                <w:sz w:val="1"/>
                <w:szCs w:val="1"/>
                <w:color w:val="auto"/>
              </w:rPr>
            </w:pPr>
          </w:p>
        </w:tc>
      </w:tr>
      <w:tr>
        <w:trPr>
          <w:trHeight w:val="82"/>
        </w:trPr>
        <w:tc>
          <w:tcPr>
            <w:tcW w:w="620" w:type="dxa"/>
            <w:vAlign w:val="bottom"/>
            <w:gridSpan w:val="2"/>
          </w:tcPr>
          <w:p>
            <w:pPr>
              <w:ind w:left="60"/>
              <w:spacing w:after="0" w:line="82" w:lineRule="exact"/>
              <w:rPr>
                <w:sz w:val="20"/>
                <w:szCs w:val="20"/>
                <w:color w:val="auto"/>
              </w:rPr>
            </w:pPr>
            <w:r>
              <w:rPr>
                <w:rFonts w:ascii="Arial" w:cs="Arial" w:eastAsia="Arial" w:hAnsi="Arial"/>
                <w:sz w:val="9"/>
                <w:szCs w:val="9"/>
                <w:color w:val="0000FF"/>
              </w:rPr>
              <w:t>Common</w:t>
            </w:r>
          </w:p>
        </w:tc>
        <w:tc>
          <w:tcPr>
            <w:tcW w:w="7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tcPr>
          <w:p>
            <w:pPr>
              <w:jc w:val="center"/>
              <w:spacing w:after="0" w:line="82" w:lineRule="exact"/>
              <w:rPr>
                <w:sz w:val="20"/>
                <w:szCs w:val="20"/>
                <w:color w:val="auto"/>
              </w:rPr>
            </w:pPr>
            <w:r>
              <w:rPr>
                <w:rFonts w:ascii="Arial" w:cs="Arial" w:eastAsia="Arial" w:hAnsi="Arial"/>
                <w:sz w:val="9"/>
                <w:szCs w:val="9"/>
                <w:color w:val="0000FF"/>
              </w:rPr>
              <w:t>Common</w:t>
            </w:r>
          </w:p>
        </w:tc>
        <w:tc>
          <w:tcPr>
            <w:tcW w:w="8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340" w:type="dxa"/>
            <w:vAlign w:val="bottom"/>
          </w:tcPr>
          <w:p>
            <w:pPr>
              <w:ind w:left="60"/>
              <w:spacing w:after="0" w:line="82" w:lineRule="exact"/>
              <w:rPr>
                <w:sz w:val="20"/>
                <w:szCs w:val="20"/>
                <w:color w:val="auto"/>
              </w:rPr>
            </w:pPr>
            <w:r>
              <w:rPr>
                <w:rFonts w:ascii="Arial" w:cs="Arial" w:eastAsia="Arial" w:hAnsi="Arial"/>
                <w:sz w:val="8"/>
                <w:szCs w:val="8"/>
                <w:color w:val="008000"/>
              </w:rPr>
              <w:t>(10)(11)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62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86"/>
              </w:rPr>
              <w:t>Stock</w:t>
            </w: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20" w:type="dxa"/>
            <w:vAlign w:val="bottom"/>
            <w:gridSpan w:val="2"/>
          </w:tcPr>
          <w:p>
            <w:pPr>
              <w:ind w:left="60"/>
              <w:spacing w:after="0"/>
              <w:rPr>
                <w:sz w:val="20"/>
                <w:szCs w:val="20"/>
                <w:color w:val="auto"/>
              </w:rPr>
            </w:pPr>
            <w:r>
              <w:rPr>
                <w:rFonts w:ascii="Arial" w:cs="Arial" w:eastAsia="Arial" w:hAnsi="Arial"/>
                <w:sz w:val="12"/>
                <w:szCs w:val="12"/>
                <w:color w:val="0000FF"/>
              </w:rPr>
              <w:t>Class D</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(3)(4)</w:t>
            </w:r>
          </w:p>
        </w:tc>
        <w:tc>
          <w:tcPr>
            <w:tcW w:w="980" w:type="dxa"/>
            <w:vAlign w:val="bottom"/>
            <w:vMerge w:val="restart"/>
          </w:tcPr>
          <w:p>
            <w:pPr>
              <w:ind w:left="220"/>
              <w:spacing w:after="0"/>
              <w:rPr>
                <w:sz w:val="20"/>
                <w:szCs w:val="20"/>
                <w:color w:val="auto"/>
              </w:rPr>
            </w:pPr>
            <w:r>
              <w:rPr>
                <w:rFonts w:ascii="Arial" w:cs="Arial" w:eastAsia="Arial" w:hAnsi="Arial"/>
                <w:sz w:val="12"/>
                <w:szCs w:val="12"/>
                <w:color w:val="0000FF"/>
              </w:rPr>
              <w:t>01/29/2021</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vMerge w:val="restart"/>
          </w:tcPr>
          <w:p>
            <w:pPr>
              <w:ind w:left="60"/>
              <w:spacing w:after="0"/>
              <w:rPr>
                <w:sz w:val="20"/>
                <w:szCs w:val="20"/>
                <w:color w:val="auto"/>
              </w:rPr>
            </w:pPr>
            <w:r>
              <w:rPr>
                <w:rFonts w:ascii="Arial" w:cs="Arial" w:eastAsia="Arial" w:hAnsi="Arial"/>
                <w:sz w:val="23"/>
                <w:szCs w:val="23"/>
                <w:color w:val="0000FF"/>
                <w:vertAlign w:val="subscript"/>
              </w:rPr>
              <w:t>S</w:t>
            </w:r>
            <w:r>
              <w:rPr>
                <w:rFonts w:ascii="Arial" w:cs="Arial" w:eastAsia="Arial" w:hAnsi="Arial"/>
                <w:sz w:val="10"/>
                <w:szCs w:val="10"/>
                <w:color w:val="008000"/>
              </w:rPr>
              <w:t>(1)</w:t>
            </w:r>
          </w:p>
        </w:tc>
        <w:tc>
          <w:tcPr>
            <w:tcW w:w="920" w:type="dxa"/>
            <w:vAlign w:val="bottom"/>
            <w:gridSpan w:val="3"/>
            <w:vMerge w:val="restart"/>
          </w:tcPr>
          <w:p>
            <w:pPr>
              <w:ind w:left="340"/>
              <w:spacing w:after="0"/>
              <w:rPr>
                <w:sz w:val="20"/>
                <w:szCs w:val="20"/>
                <w:color w:val="auto"/>
              </w:rPr>
            </w:pPr>
            <w:r>
              <w:rPr>
                <w:rFonts w:ascii="Arial" w:cs="Arial" w:eastAsia="Arial" w:hAnsi="Arial"/>
                <w:sz w:val="12"/>
                <w:szCs w:val="12"/>
                <w:color w:val="0000FF"/>
                <w:w w:val="93"/>
              </w:rPr>
              <w:t>22,988,329</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(3)(4)</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(3)(4)</w:t>
            </w:r>
          </w:p>
        </w:tc>
        <w:tc>
          <w:tcPr>
            <w:tcW w:w="600" w:type="dxa"/>
            <w:vAlign w:val="bottom"/>
          </w:tcPr>
          <w:p>
            <w:pPr>
              <w:jc w:val="center"/>
              <w:spacing w:after="0"/>
              <w:rPr>
                <w:sz w:val="20"/>
                <w:szCs w:val="20"/>
                <w:color w:val="auto"/>
              </w:rPr>
            </w:pPr>
            <w:r>
              <w:rPr>
                <w:rFonts w:ascii="Arial" w:cs="Arial" w:eastAsia="Arial" w:hAnsi="Arial"/>
                <w:sz w:val="12"/>
                <w:szCs w:val="12"/>
                <w:color w:val="0000FF"/>
                <w:w w:val="85"/>
              </w:rPr>
              <w:t>Class C</w:t>
            </w:r>
          </w:p>
        </w:tc>
        <w:tc>
          <w:tcPr>
            <w:tcW w:w="800" w:type="dxa"/>
            <w:vAlign w:val="bottom"/>
            <w:vMerge w:val="restart"/>
          </w:tcPr>
          <w:p>
            <w:pPr>
              <w:ind w:left="60"/>
              <w:spacing w:after="0"/>
              <w:rPr>
                <w:sz w:val="20"/>
                <w:szCs w:val="20"/>
                <w:color w:val="auto"/>
              </w:rPr>
            </w:pPr>
            <w:r>
              <w:rPr>
                <w:rFonts w:ascii="Arial" w:cs="Arial" w:eastAsia="Arial" w:hAnsi="Arial"/>
                <w:sz w:val="15"/>
                <w:szCs w:val="15"/>
                <w:color w:val="0000FF"/>
                <w:w w:val="95"/>
              </w:rPr>
              <w:t>22,988,329</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(1)</w:t>
            </w:r>
          </w:p>
        </w:tc>
        <w:tc>
          <w:tcPr>
            <w:tcW w:w="840" w:type="dxa"/>
            <w:vAlign w:val="bottom"/>
            <w:vMerge w:val="restart"/>
          </w:tcPr>
          <w:p>
            <w:pPr>
              <w:ind w:left="400"/>
              <w:spacing w:after="0"/>
              <w:rPr>
                <w:sz w:val="20"/>
                <w:szCs w:val="20"/>
                <w:color w:val="auto"/>
              </w:rPr>
            </w:pPr>
            <w:r>
              <w:rPr>
                <w:rFonts w:ascii="Arial" w:cs="Arial" w:eastAsia="Arial" w:hAnsi="Arial"/>
                <w:sz w:val="12"/>
                <w:szCs w:val="12"/>
                <w:color w:val="0000FF"/>
              </w:rPr>
              <w:t>0</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0000FF"/>
              </w:rPr>
              <w:t>I</w:t>
            </w:r>
          </w:p>
        </w:tc>
        <w:tc>
          <w:tcPr>
            <w:tcW w:w="1360" w:type="dxa"/>
            <w:vAlign w:val="bottom"/>
            <w:gridSpan w:val="2"/>
          </w:tcPr>
          <w:p>
            <w:pPr>
              <w:ind w:left="60"/>
              <w:spacing w:after="0" w:line="219" w:lineRule="exact"/>
              <w:rPr>
                <w:sz w:val="20"/>
                <w:szCs w:val="20"/>
                <w:color w:val="auto"/>
              </w:rPr>
            </w:pPr>
            <w:r>
              <w:rPr>
                <w:rFonts w:ascii="Arial" w:cs="Arial" w:eastAsia="Arial" w:hAnsi="Arial"/>
                <w:sz w:val="23"/>
                <w:szCs w:val="23"/>
                <w:color w:val="0000FF"/>
                <w:w w:val="86"/>
                <w:vertAlign w:val="subscript"/>
              </w:rPr>
              <w:t>See Footnotes</w:t>
            </w:r>
            <w:r>
              <w:rPr>
                <w:rFonts w:ascii="Arial" w:cs="Arial" w:eastAsia="Arial" w:hAnsi="Arial"/>
                <w:sz w:val="10"/>
                <w:szCs w:val="10"/>
                <w:color w:val="008000"/>
                <w:w w:val="86"/>
              </w:rPr>
              <w:t>(6)(7)(8)(9)</w:t>
            </w:r>
          </w:p>
        </w:tc>
        <w:tc>
          <w:tcPr>
            <w:tcW w:w="0" w:type="dxa"/>
            <w:vAlign w:val="bottom"/>
          </w:tcPr>
          <w:p>
            <w:pPr>
              <w:spacing w:after="0"/>
              <w:rPr>
                <w:sz w:val="1"/>
                <w:szCs w:val="1"/>
                <w:color w:val="auto"/>
              </w:rPr>
            </w:pPr>
          </w:p>
        </w:tc>
      </w:tr>
      <w:tr>
        <w:trPr>
          <w:trHeight w:val="104"/>
        </w:trPr>
        <w:tc>
          <w:tcPr>
            <w:tcW w:w="620" w:type="dxa"/>
            <w:vAlign w:val="bottom"/>
            <w:gridSpan w:val="2"/>
          </w:tcPr>
          <w:p>
            <w:pPr>
              <w:ind w:left="60"/>
              <w:spacing w:after="0" w:line="104" w:lineRule="exact"/>
              <w:rPr>
                <w:sz w:val="20"/>
                <w:szCs w:val="20"/>
                <w:color w:val="auto"/>
              </w:rPr>
            </w:pPr>
            <w:r>
              <w:rPr>
                <w:rFonts w:ascii="Arial" w:cs="Arial" w:eastAsia="Arial" w:hAnsi="Arial"/>
                <w:sz w:val="12"/>
                <w:szCs w:val="12"/>
                <w:color w:val="0000FF"/>
              </w:rPr>
              <w:t>Common</w:t>
            </w:r>
          </w:p>
        </w:tc>
        <w:tc>
          <w:tcPr>
            <w:tcW w:w="7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jc w:val="center"/>
              <w:spacing w:after="0" w:line="104" w:lineRule="exact"/>
              <w:rPr>
                <w:sz w:val="20"/>
                <w:szCs w:val="20"/>
                <w:color w:val="auto"/>
              </w:rPr>
            </w:pPr>
            <w:r>
              <w:rPr>
                <w:rFonts w:ascii="Arial" w:cs="Arial" w:eastAsia="Arial" w:hAnsi="Arial"/>
                <w:sz w:val="12"/>
                <w:szCs w:val="12"/>
                <w:color w:val="0000FF"/>
                <w:w w:val="90"/>
              </w:rPr>
              <w:t>Common</w:t>
            </w:r>
          </w:p>
        </w:tc>
        <w:tc>
          <w:tcPr>
            <w:tcW w:w="8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340" w:type="dxa"/>
            <w:vAlign w:val="bottom"/>
          </w:tcPr>
          <w:p>
            <w:pPr>
              <w:ind w:left="60"/>
              <w:spacing w:after="0" w:line="104" w:lineRule="exact"/>
              <w:rPr>
                <w:sz w:val="20"/>
                <w:szCs w:val="20"/>
                <w:color w:val="auto"/>
              </w:rPr>
            </w:pPr>
            <w:r>
              <w:rPr>
                <w:rFonts w:ascii="Arial" w:cs="Arial" w:eastAsia="Arial" w:hAnsi="Arial"/>
                <w:sz w:val="10"/>
                <w:szCs w:val="10"/>
                <w:color w:val="008000"/>
              </w:rPr>
              <w:t>(10)(11)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2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86"/>
              </w:rPr>
              <w:t>Stock</w:t>
            </w:r>
          </w:p>
        </w:tc>
        <w:tc>
          <w:tcPr>
            <w:tcW w:w="8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20" w:type="dxa"/>
            <w:vAlign w:val="bottom"/>
            <w:gridSpan w:val="2"/>
          </w:tcPr>
          <w:p>
            <w:pPr>
              <w:ind w:left="60"/>
              <w:spacing w:after="0"/>
              <w:rPr>
                <w:sz w:val="20"/>
                <w:szCs w:val="20"/>
                <w:color w:val="auto"/>
              </w:rPr>
            </w:pPr>
            <w:r>
              <w:rPr>
                <w:rFonts w:ascii="Arial" w:cs="Arial" w:eastAsia="Arial" w:hAnsi="Arial"/>
                <w:sz w:val="12"/>
                <w:szCs w:val="12"/>
                <w:color w:val="0000FF"/>
              </w:rPr>
              <w:t>Non-</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20" w:type="dxa"/>
            <w:vAlign w:val="bottom"/>
            <w:gridSpan w:val="2"/>
          </w:tcPr>
          <w:p>
            <w:pPr>
              <w:ind w:left="60"/>
              <w:spacing w:after="0" w:line="127" w:lineRule="exact"/>
              <w:rPr>
                <w:sz w:val="20"/>
                <w:szCs w:val="20"/>
                <w:color w:val="auto"/>
              </w:rPr>
            </w:pPr>
            <w:r>
              <w:rPr>
                <w:rFonts w:ascii="Arial" w:cs="Arial" w:eastAsia="Arial" w:hAnsi="Arial"/>
                <w:sz w:val="12"/>
                <w:szCs w:val="12"/>
                <w:color w:val="0000FF"/>
              </w:rPr>
              <w:t>voting</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86"/>
              </w:rPr>
              <w:t>Class A</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20" w:type="dxa"/>
            <w:vAlign w:val="bottom"/>
            <w:gridSpan w:val="2"/>
            <w:vMerge w:val="restart"/>
          </w:tcPr>
          <w:p>
            <w:pPr>
              <w:ind w:left="60"/>
              <w:spacing w:after="0"/>
              <w:rPr>
                <w:sz w:val="20"/>
                <w:szCs w:val="20"/>
                <w:color w:val="auto"/>
              </w:rPr>
            </w:pPr>
            <w:r>
              <w:rPr>
                <w:rFonts w:ascii="Arial" w:cs="Arial" w:eastAsia="Arial" w:hAnsi="Arial"/>
                <w:sz w:val="12"/>
                <w:szCs w:val="12"/>
                <w:color w:val="0000FF"/>
              </w:rPr>
              <w:t>common</w:t>
            </w: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0"/>
                <w:szCs w:val="10"/>
                <w:color w:val="008000"/>
              </w:rPr>
              <w:t>(1)</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5"/>
                <w:szCs w:val="15"/>
                <w:color w:val="0000FF"/>
                <w:w w:val="95"/>
              </w:rPr>
              <w:t>22,988,329</w:t>
            </w: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gridSpan w:val="2"/>
            <w:vMerge w:val="restart"/>
          </w:tcPr>
          <w:p>
            <w:pPr>
              <w:ind w:left="60"/>
              <w:spacing w:after="0" w:line="182" w:lineRule="exact"/>
              <w:rPr>
                <w:sz w:val="20"/>
                <w:szCs w:val="20"/>
                <w:color w:val="auto"/>
              </w:rPr>
            </w:pPr>
            <w:r>
              <w:rPr>
                <w:rFonts w:ascii="Arial" w:cs="Arial" w:eastAsia="Arial" w:hAnsi="Arial"/>
                <w:sz w:val="12"/>
                <w:szCs w:val="12"/>
                <w:color w:val="0000FF"/>
                <w:w w:val="91"/>
              </w:rPr>
              <w:t>See Footnotes</w:t>
            </w:r>
            <w:r>
              <w:rPr>
                <w:rFonts w:ascii="Arial" w:cs="Arial" w:eastAsia="Arial" w:hAnsi="Arial"/>
                <w:sz w:val="19"/>
                <w:szCs w:val="19"/>
                <w:color w:val="008000"/>
                <w:w w:val="91"/>
                <w:vertAlign w:val="superscript"/>
              </w:rPr>
              <w:t>(6)(7)(8)(9)</w:t>
            </w:r>
          </w:p>
        </w:tc>
        <w:tc>
          <w:tcPr>
            <w:tcW w:w="0" w:type="dxa"/>
            <w:vAlign w:val="bottom"/>
          </w:tcPr>
          <w:p>
            <w:pPr>
              <w:spacing w:after="0"/>
              <w:rPr>
                <w:sz w:val="1"/>
                <w:szCs w:val="1"/>
                <w:color w:val="auto"/>
              </w:rPr>
            </w:pPr>
          </w:p>
        </w:tc>
      </w:tr>
      <w:tr>
        <w:trPr>
          <w:trHeight w:val="67"/>
        </w:trPr>
        <w:tc>
          <w:tcPr>
            <w:tcW w:w="620" w:type="dxa"/>
            <w:vAlign w:val="bottom"/>
            <w:gridSpan w:val="2"/>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1"/>
              </w:rPr>
              <w:t>(4)</w:t>
            </w:r>
          </w:p>
        </w:tc>
        <w:tc>
          <w:tcPr>
            <w:tcW w:w="980" w:type="dxa"/>
            <w:vAlign w:val="bottom"/>
            <w:vMerge w:val="restart"/>
          </w:tcPr>
          <w:p>
            <w:pPr>
              <w:ind w:left="220"/>
              <w:spacing w:after="0" w:line="131" w:lineRule="exact"/>
              <w:rPr>
                <w:sz w:val="20"/>
                <w:szCs w:val="20"/>
                <w:color w:val="auto"/>
              </w:rPr>
            </w:pPr>
            <w:r>
              <w:rPr>
                <w:rFonts w:ascii="Arial" w:cs="Arial" w:eastAsia="Arial" w:hAnsi="Arial"/>
                <w:sz w:val="12"/>
                <w:szCs w:val="12"/>
                <w:color w:val="0000FF"/>
              </w:rPr>
              <w:t>01/29/2021</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20" w:type="dxa"/>
            <w:vAlign w:val="bottom"/>
            <w:gridSpan w:val="3"/>
            <w:vMerge w:val="restart"/>
          </w:tcPr>
          <w:p>
            <w:pPr>
              <w:ind w:left="340"/>
              <w:spacing w:after="0" w:line="131" w:lineRule="exact"/>
              <w:rPr>
                <w:sz w:val="20"/>
                <w:szCs w:val="20"/>
                <w:color w:val="auto"/>
              </w:rPr>
            </w:pPr>
            <w:r>
              <w:rPr>
                <w:rFonts w:ascii="Arial" w:cs="Arial" w:eastAsia="Arial" w:hAnsi="Arial"/>
                <w:sz w:val="12"/>
                <w:szCs w:val="12"/>
                <w:color w:val="0000FF"/>
                <w:w w:val="93"/>
              </w:rPr>
              <w:t>22,988,329</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1"/>
              </w:rPr>
              <w:t>(4)</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600" w:type="dxa"/>
            <w:vAlign w:val="bottom"/>
            <w:vMerge w:val="restart"/>
          </w:tcPr>
          <w:p>
            <w:pPr>
              <w:jc w:val="center"/>
              <w:spacing w:after="0" w:line="131" w:lineRule="exact"/>
              <w:rPr>
                <w:sz w:val="20"/>
                <w:szCs w:val="20"/>
                <w:color w:val="auto"/>
              </w:rPr>
            </w:pPr>
            <w:r>
              <w:rPr>
                <w:rFonts w:ascii="Arial" w:cs="Arial" w:eastAsia="Arial" w:hAnsi="Arial"/>
                <w:sz w:val="12"/>
                <w:szCs w:val="12"/>
                <w:color w:val="0000FF"/>
                <w:w w:val="90"/>
              </w:rPr>
              <w:t>Common</w:t>
            </w:r>
          </w:p>
        </w:tc>
        <w:tc>
          <w:tcPr>
            <w:tcW w:w="80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(1)</w:t>
            </w:r>
          </w:p>
        </w:tc>
        <w:tc>
          <w:tcPr>
            <w:tcW w:w="840" w:type="dxa"/>
            <w:vAlign w:val="bottom"/>
            <w:vMerge w:val="restart"/>
          </w:tcPr>
          <w:p>
            <w:pPr>
              <w:ind w:left="400"/>
              <w:spacing w:after="0" w:line="131" w:lineRule="exact"/>
              <w:rPr>
                <w:sz w:val="20"/>
                <w:szCs w:val="20"/>
                <w:color w:val="auto"/>
              </w:rPr>
            </w:pPr>
            <w:r>
              <w:rPr>
                <w:rFonts w:ascii="Arial" w:cs="Arial" w:eastAsia="Arial" w:hAnsi="Arial"/>
                <w:sz w:val="12"/>
                <w:szCs w:val="12"/>
                <w:color w:val="0000FF"/>
              </w:rPr>
              <w:t>0</w:t>
            </w:r>
          </w:p>
        </w:tc>
        <w:tc>
          <w:tcPr>
            <w:tcW w:w="640" w:type="dxa"/>
            <w:vAlign w:val="bottom"/>
            <w:vMerge w:val="restart"/>
          </w:tcPr>
          <w:p>
            <w:pPr>
              <w:ind w:left="300"/>
              <w:spacing w:after="0" w:line="131" w:lineRule="exact"/>
              <w:rPr>
                <w:sz w:val="20"/>
                <w:szCs w:val="20"/>
                <w:color w:val="auto"/>
              </w:rPr>
            </w:pPr>
            <w:r>
              <w:rPr>
                <w:rFonts w:ascii="Arial" w:cs="Arial" w:eastAsia="Arial" w:hAnsi="Arial"/>
                <w:sz w:val="12"/>
                <w:szCs w:val="12"/>
                <w:color w:val="0000FF"/>
              </w:rPr>
              <w:t>I</w:t>
            </w: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620" w:type="dxa"/>
            <w:vAlign w:val="bottom"/>
            <w:gridSpan w:val="2"/>
          </w:tcPr>
          <w:p>
            <w:pPr>
              <w:ind w:left="60"/>
              <w:spacing w:after="0" w:line="65" w:lineRule="exact"/>
              <w:rPr>
                <w:sz w:val="20"/>
                <w:szCs w:val="20"/>
                <w:color w:val="auto"/>
              </w:rPr>
            </w:pPr>
            <w:r>
              <w:rPr>
                <w:rFonts w:ascii="Arial" w:cs="Arial" w:eastAsia="Arial" w:hAnsi="Arial"/>
                <w:sz w:val="7"/>
                <w:szCs w:val="7"/>
                <w:color w:val="0000FF"/>
              </w:rPr>
              <w:t>units of</w:t>
            </w:r>
          </w:p>
        </w:tc>
        <w:tc>
          <w:tcPr>
            <w:tcW w:w="7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ind w:left="60"/>
              <w:spacing w:after="0" w:line="65" w:lineRule="exact"/>
              <w:rPr>
                <w:sz w:val="20"/>
                <w:szCs w:val="20"/>
                <w:color w:val="auto"/>
              </w:rPr>
            </w:pPr>
            <w:r>
              <w:rPr>
                <w:rFonts w:ascii="Arial" w:cs="Arial" w:eastAsia="Arial" w:hAnsi="Arial"/>
                <w:sz w:val="7"/>
                <w:szCs w:val="7"/>
                <w:color w:val="0000FF"/>
              </w:rPr>
              <w:t>S</w:t>
            </w:r>
          </w:p>
        </w:tc>
        <w:tc>
          <w:tcPr>
            <w:tcW w:w="92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340" w:type="dxa"/>
            <w:vAlign w:val="bottom"/>
          </w:tcPr>
          <w:p>
            <w:pPr>
              <w:ind w:left="60"/>
              <w:spacing w:after="0" w:line="65" w:lineRule="exact"/>
              <w:rPr>
                <w:sz w:val="20"/>
                <w:szCs w:val="20"/>
                <w:color w:val="auto"/>
              </w:rPr>
            </w:pPr>
            <w:r>
              <w:rPr>
                <w:rFonts w:ascii="Arial" w:cs="Arial" w:eastAsia="Arial" w:hAnsi="Arial"/>
                <w:sz w:val="7"/>
                <w:szCs w:val="7"/>
                <w:color w:val="008000"/>
              </w:rPr>
              <w:t>(10)(11)</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620" w:type="dxa"/>
            <w:vAlign w:val="bottom"/>
            <w:gridSpan w:val="2"/>
          </w:tcPr>
          <w:p>
            <w:pPr>
              <w:ind w:left="60"/>
              <w:spacing w:after="0" w:line="134" w:lineRule="exact"/>
              <w:rPr>
                <w:sz w:val="20"/>
                <w:szCs w:val="20"/>
                <w:color w:val="auto"/>
              </w:rPr>
            </w:pPr>
            <w:r>
              <w:rPr>
                <w:rFonts w:ascii="Arial" w:cs="Arial" w:eastAsia="Arial" w:hAnsi="Arial"/>
                <w:sz w:val="12"/>
                <w:szCs w:val="12"/>
                <w:color w:val="0000FF"/>
              </w:rPr>
              <w:t>Tradeweb</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jc w:val="center"/>
              <w:spacing w:after="0" w:line="134" w:lineRule="exact"/>
              <w:rPr>
                <w:sz w:val="20"/>
                <w:szCs w:val="20"/>
                <w:color w:val="auto"/>
              </w:rPr>
            </w:pPr>
            <w:r>
              <w:rPr>
                <w:rFonts w:ascii="Arial" w:cs="Arial" w:eastAsia="Arial" w:hAnsi="Arial"/>
                <w:sz w:val="15"/>
                <w:szCs w:val="15"/>
                <w:color w:val="0000FF"/>
                <w:vertAlign w:val="subscript"/>
              </w:rPr>
              <w:t>Stock</w:t>
            </w:r>
            <w:r>
              <w:rPr>
                <w:rFonts w:ascii="Arial" w:cs="Arial" w:eastAsia="Arial" w:hAnsi="Arial"/>
                <w:sz w:val="8"/>
                <w:szCs w:val="8"/>
                <w:color w:val="008000"/>
              </w:rPr>
              <w:t>(3)(4)</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20" w:type="dxa"/>
            <w:vAlign w:val="bottom"/>
            <w:gridSpan w:val="2"/>
          </w:tcPr>
          <w:p>
            <w:pPr>
              <w:ind w:left="60"/>
              <w:spacing w:after="0" w:line="127" w:lineRule="exact"/>
              <w:rPr>
                <w:sz w:val="20"/>
                <w:szCs w:val="20"/>
                <w:color w:val="auto"/>
              </w:rPr>
            </w:pPr>
            <w:r>
              <w:rPr>
                <w:rFonts w:ascii="Arial" w:cs="Arial" w:eastAsia="Arial" w:hAnsi="Arial"/>
                <w:sz w:val="12"/>
                <w:szCs w:val="12"/>
                <w:color w:val="0000FF"/>
              </w:rPr>
              <w:t>Markets</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20" w:type="dxa"/>
            <w:vAlign w:val="bottom"/>
            <w:gridSpan w:val="2"/>
          </w:tcPr>
          <w:p>
            <w:pPr>
              <w:ind w:left="60"/>
              <w:spacing w:after="0"/>
              <w:rPr>
                <w:sz w:val="20"/>
                <w:szCs w:val="20"/>
                <w:color w:val="auto"/>
              </w:rPr>
            </w:pPr>
            <w:r>
              <w:rPr>
                <w:rFonts w:ascii="Arial" w:cs="Arial" w:eastAsia="Arial" w:hAnsi="Arial"/>
                <w:sz w:val="12"/>
                <w:szCs w:val="12"/>
                <w:color w:val="0000FF"/>
              </w:rPr>
              <w:t>LLC</w:t>
            </w: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10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gridSpan w:val="3"/>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300" w:type="dxa"/>
            <w:vAlign w:val="bottom"/>
            <w:gridSpan w:val="4"/>
          </w:tcPr>
          <w:p>
            <w:pPr>
              <w:ind w:left="60"/>
              <w:spacing w:after="0" w:line="206" w:lineRule="exact"/>
              <w:rPr>
                <w:sz w:val="20"/>
                <w:szCs w:val="20"/>
                <w:color w:val="auto"/>
              </w:rPr>
            </w:pPr>
            <w:r>
              <w:rPr>
                <w:rFonts w:ascii="Arial" w:cs="Arial" w:eastAsia="Arial" w:hAnsi="Arial"/>
                <w:sz w:val="12"/>
                <w:szCs w:val="12"/>
                <w:color w:val="auto"/>
                <w:w w:val="96"/>
              </w:rPr>
              <w:t>1. Name and Address of Reporting Person</w:t>
            </w:r>
            <w:r>
              <w:rPr>
                <w:rFonts w:ascii="Arial" w:cs="Arial" w:eastAsia="Arial" w:hAnsi="Arial"/>
                <w:sz w:val="19"/>
                <w:szCs w:val="19"/>
                <w:color w:val="auto"/>
                <w:w w:val="96"/>
                <w:vertAlign w:val="superscript"/>
              </w:rPr>
              <w:t>*</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220" w:type="dxa"/>
            <w:vAlign w:val="bottom"/>
            <w:gridSpan w:val="2"/>
          </w:tcPr>
          <w:p>
            <w:pPr>
              <w:spacing w:after="0"/>
              <w:rPr>
                <w:rFonts w:ascii="Arial" w:cs="Arial" w:eastAsia="Arial" w:hAnsi="Arial"/>
                <w:sz w:val="18"/>
                <w:szCs w:val="18"/>
                <w:u w:val="single" w:color="auto"/>
                <w:color w:val="0000EE"/>
                <w:w w:val="95"/>
              </w:rPr>
            </w:pPr>
            <w:hyperlink r:id="rId13">
              <w:r>
                <w:rPr>
                  <w:rFonts w:ascii="Arial" w:cs="Arial" w:eastAsia="Arial" w:hAnsi="Arial"/>
                  <w:sz w:val="18"/>
                  <w:szCs w:val="18"/>
                  <w:u w:val="single" w:color="auto"/>
                  <w:color w:val="0000EE"/>
                  <w:w w:val="95"/>
                </w:rPr>
                <w:t>York Parent Ltd</w:t>
              </w:r>
            </w:hyperlink>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gridSpan w:val="3"/>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3"/>
                <w:szCs w:val="23"/>
                <w:color w:val="auto"/>
              </w:rPr>
            </w:pPr>
          </w:p>
        </w:tc>
        <w:tc>
          <w:tcPr>
            <w:tcW w:w="980" w:type="dxa"/>
            <w:vAlign w:val="bottom"/>
          </w:tcPr>
          <w:p>
            <w:pPr>
              <w:ind w:left="180"/>
              <w:spacing w:after="0"/>
              <w:rPr>
                <w:sz w:val="20"/>
                <w:szCs w:val="20"/>
                <w:color w:val="auto"/>
              </w:rPr>
            </w:pPr>
            <w:r>
              <w:rPr>
                <w:rFonts w:ascii="Arial" w:cs="Arial" w:eastAsia="Arial" w:hAnsi="Arial"/>
                <w:sz w:val="12"/>
                <w:szCs w:val="12"/>
                <w:color w:val="auto"/>
              </w:rPr>
              <w:t>(First)</w:t>
            </w:r>
          </w:p>
        </w:tc>
        <w:tc>
          <w:tcPr>
            <w:tcW w:w="1660" w:type="dxa"/>
            <w:vAlign w:val="bottom"/>
            <w:gridSpan w:val="3"/>
          </w:tcPr>
          <w:p>
            <w:pPr>
              <w:ind w:left="600"/>
              <w:spacing w:after="0"/>
              <w:rPr>
                <w:sz w:val="20"/>
                <w:szCs w:val="20"/>
                <w:color w:val="auto"/>
              </w:rPr>
            </w:pPr>
            <w:r>
              <w:rPr>
                <w:rFonts w:ascii="Arial" w:cs="Arial" w:eastAsia="Arial" w:hAnsi="Arial"/>
                <w:sz w:val="12"/>
                <w:szCs w:val="12"/>
                <w:color w:val="auto"/>
              </w:rPr>
              <w:t>(Middle)</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3200" w:type="dxa"/>
            <w:vAlign w:val="bottom"/>
            <w:gridSpan w:val="5"/>
          </w:tcPr>
          <w:p>
            <w:pPr>
              <w:spacing w:after="0"/>
              <w:rPr>
                <w:sz w:val="20"/>
                <w:szCs w:val="20"/>
                <w:color w:val="auto"/>
              </w:rPr>
            </w:pPr>
            <w:r>
              <w:rPr>
                <w:rFonts w:ascii="Arial" w:cs="Arial" w:eastAsia="Arial" w:hAnsi="Arial"/>
                <w:sz w:val="15"/>
                <w:szCs w:val="15"/>
                <w:color w:val="0000FF"/>
              </w:rPr>
              <w:t>C/O THE BLACKSTONE GROUP INC.</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0000FF"/>
              </w:rPr>
              <w:t>345 PARK AVENUE</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0000FF"/>
              </w:rPr>
              <w:t>NEW YORK</w:t>
            </w:r>
          </w:p>
        </w:tc>
        <w:tc>
          <w:tcPr>
            <w:tcW w:w="980" w:type="dxa"/>
            <w:vAlign w:val="bottom"/>
          </w:tcPr>
          <w:p>
            <w:pPr>
              <w:ind w:left="180"/>
              <w:spacing w:after="0"/>
              <w:rPr>
                <w:sz w:val="20"/>
                <w:szCs w:val="20"/>
                <w:color w:val="auto"/>
              </w:rPr>
            </w:pPr>
            <w:r>
              <w:rPr>
                <w:rFonts w:ascii="Arial" w:cs="Arial" w:eastAsia="Arial" w:hAnsi="Arial"/>
                <w:sz w:val="15"/>
                <w:szCs w:val="15"/>
                <w:color w:val="0000FF"/>
              </w:rPr>
              <w:t>NY</w:t>
            </w:r>
          </w:p>
        </w:tc>
        <w:tc>
          <w:tcPr>
            <w:tcW w:w="1000" w:type="dxa"/>
            <w:vAlign w:val="bottom"/>
            <w:gridSpan w:val="2"/>
          </w:tcPr>
          <w:p>
            <w:pPr>
              <w:ind w:left="600"/>
              <w:spacing w:after="0"/>
              <w:rPr>
                <w:sz w:val="20"/>
                <w:szCs w:val="20"/>
                <w:color w:val="auto"/>
              </w:rPr>
            </w:pPr>
            <w:r>
              <w:rPr>
                <w:rFonts w:ascii="Arial" w:cs="Arial" w:eastAsia="Arial" w:hAnsi="Arial"/>
                <w:sz w:val="15"/>
                <w:szCs w:val="15"/>
                <w:color w:val="0000FF"/>
                <w:w w:val="91"/>
              </w:rPr>
              <w:t>10154</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3"/>
                <w:szCs w:val="23"/>
                <w:color w:val="auto"/>
              </w:rPr>
            </w:pPr>
          </w:p>
        </w:tc>
        <w:tc>
          <w:tcPr>
            <w:tcW w:w="980" w:type="dxa"/>
            <w:vAlign w:val="bottom"/>
          </w:tcPr>
          <w:p>
            <w:pPr>
              <w:ind w:left="180"/>
              <w:spacing w:after="0"/>
              <w:rPr>
                <w:sz w:val="20"/>
                <w:szCs w:val="20"/>
                <w:color w:val="auto"/>
              </w:rPr>
            </w:pPr>
            <w:r>
              <w:rPr>
                <w:rFonts w:ascii="Arial" w:cs="Arial" w:eastAsia="Arial" w:hAnsi="Arial"/>
                <w:sz w:val="12"/>
                <w:szCs w:val="12"/>
                <w:color w:val="auto"/>
              </w:rPr>
              <w:t>(State)</w:t>
            </w:r>
          </w:p>
        </w:tc>
        <w:tc>
          <w:tcPr>
            <w:tcW w:w="1000" w:type="dxa"/>
            <w:vAlign w:val="bottom"/>
            <w:gridSpan w:val="2"/>
          </w:tcPr>
          <w:p>
            <w:pPr>
              <w:ind w:left="600"/>
              <w:spacing w:after="0"/>
              <w:rPr>
                <w:sz w:val="20"/>
                <w:szCs w:val="20"/>
                <w:color w:val="auto"/>
              </w:rPr>
            </w:pPr>
            <w:r>
              <w:rPr>
                <w:rFonts w:ascii="Arial" w:cs="Arial" w:eastAsia="Arial" w:hAnsi="Arial"/>
                <w:sz w:val="12"/>
                <w:szCs w:val="12"/>
                <w:color w:val="auto"/>
              </w:rPr>
              <w:t>(Zip)</w:t>
            </w: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gridSpan w:val="3"/>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00" w:type="dxa"/>
            <w:vAlign w:val="bottom"/>
            <w:gridSpan w:val="4"/>
          </w:tcPr>
          <w:p>
            <w:pPr>
              <w:ind w:left="60"/>
              <w:spacing w:after="0"/>
              <w:rPr>
                <w:sz w:val="20"/>
                <w:szCs w:val="20"/>
                <w:color w:val="auto"/>
              </w:rPr>
            </w:pPr>
            <w:r>
              <w:rPr>
                <w:rFonts w:ascii="Arial" w:cs="Arial" w:eastAsia="Arial" w:hAnsi="Arial"/>
                <w:sz w:val="12"/>
                <w:szCs w:val="12"/>
                <w:color w:val="auto"/>
                <w:w w:val="96"/>
              </w:rPr>
              <w:t>1. Name and Address of Reporting Person</w:t>
            </w:r>
            <w:r>
              <w:rPr>
                <w:rFonts w:ascii="Arial" w:cs="Arial" w:eastAsia="Arial" w:hAnsi="Arial"/>
                <w:sz w:val="19"/>
                <w:szCs w:val="19"/>
                <w:color w:val="auto"/>
                <w:w w:val="96"/>
                <w:vertAlign w:val="superscript"/>
              </w:rPr>
              <w:t>*</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3200" w:type="dxa"/>
            <w:vAlign w:val="bottom"/>
            <w:gridSpan w:val="5"/>
          </w:tcPr>
          <w:p>
            <w:pPr>
              <w:spacing w:after="0"/>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BCP York Holdings (Delaware) L.P.</w:t>
              </w:r>
            </w:hyperlink>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gridSpan w:val="3"/>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3"/>
                <w:szCs w:val="23"/>
                <w:color w:val="auto"/>
              </w:rPr>
            </w:pPr>
          </w:p>
        </w:tc>
        <w:tc>
          <w:tcPr>
            <w:tcW w:w="980" w:type="dxa"/>
            <w:vAlign w:val="bottom"/>
          </w:tcPr>
          <w:p>
            <w:pPr>
              <w:ind w:left="180"/>
              <w:spacing w:after="0"/>
              <w:rPr>
                <w:sz w:val="20"/>
                <w:szCs w:val="20"/>
                <w:color w:val="auto"/>
              </w:rPr>
            </w:pPr>
            <w:r>
              <w:rPr>
                <w:rFonts w:ascii="Arial" w:cs="Arial" w:eastAsia="Arial" w:hAnsi="Arial"/>
                <w:sz w:val="12"/>
                <w:szCs w:val="12"/>
                <w:color w:val="auto"/>
              </w:rPr>
              <w:t>(First)</w:t>
            </w:r>
          </w:p>
        </w:tc>
        <w:tc>
          <w:tcPr>
            <w:tcW w:w="1660" w:type="dxa"/>
            <w:vAlign w:val="bottom"/>
            <w:gridSpan w:val="3"/>
          </w:tcPr>
          <w:p>
            <w:pPr>
              <w:ind w:left="600"/>
              <w:spacing w:after="0"/>
              <w:rPr>
                <w:sz w:val="20"/>
                <w:szCs w:val="20"/>
                <w:color w:val="auto"/>
              </w:rPr>
            </w:pPr>
            <w:r>
              <w:rPr>
                <w:rFonts w:ascii="Arial" w:cs="Arial" w:eastAsia="Arial" w:hAnsi="Arial"/>
                <w:sz w:val="12"/>
                <w:szCs w:val="12"/>
                <w:color w:val="auto"/>
              </w:rPr>
              <w:t>(Middle)</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3200" w:type="dxa"/>
            <w:vAlign w:val="bottom"/>
            <w:gridSpan w:val="5"/>
          </w:tcPr>
          <w:p>
            <w:pPr>
              <w:spacing w:after="0"/>
              <w:rPr>
                <w:sz w:val="20"/>
                <w:szCs w:val="20"/>
                <w:color w:val="auto"/>
              </w:rPr>
            </w:pPr>
            <w:r>
              <w:rPr>
                <w:rFonts w:ascii="Arial" w:cs="Arial" w:eastAsia="Arial" w:hAnsi="Arial"/>
                <w:sz w:val="15"/>
                <w:szCs w:val="15"/>
                <w:color w:val="0000FF"/>
              </w:rPr>
              <w:t>C/O THE BLACKSTONE GROUP INC.</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0000FF"/>
              </w:rPr>
              <w:t>345 PARK AVENUE</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0000FF"/>
              </w:rPr>
              <w:t>NEW YORK</w:t>
            </w:r>
          </w:p>
        </w:tc>
        <w:tc>
          <w:tcPr>
            <w:tcW w:w="980" w:type="dxa"/>
            <w:vAlign w:val="bottom"/>
          </w:tcPr>
          <w:p>
            <w:pPr>
              <w:ind w:left="180"/>
              <w:spacing w:after="0"/>
              <w:rPr>
                <w:sz w:val="20"/>
                <w:szCs w:val="20"/>
                <w:color w:val="auto"/>
              </w:rPr>
            </w:pPr>
            <w:r>
              <w:rPr>
                <w:rFonts w:ascii="Arial" w:cs="Arial" w:eastAsia="Arial" w:hAnsi="Arial"/>
                <w:sz w:val="15"/>
                <w:szCs w:val="15"/>
                <w:color w:val="0000FF"/>
              </w:rPr>
              <w:t>NY</w:t>
            </w:r>
          </w:p>
        </w:tc>
        <w:tc>
          <w:tcPr>
            <w:tcW w:w="1000" w:type="dxa"/>
            <w:vAlign w:val="bottom"/>
            <w:gridSpan w:val="2"/>
          </w:tcPr>
          <w:p>
            <w:pPr>
              <w:ind w:left="600"/>
              <w:spacing w:after="0"/>
              <w:rPr>
                <w:sz w:val="20"/>
                <w:szCs w:val="20"/>
                <w:color w:val="auto"/>
              </w:rPr>
            </w:pPr>
            <w:r>
              <w:rPr>
                <w:rFonts w:ascii="Arial" w:cs="Arial" w:eastAsia="Arial" w:hAnsi="Arial"/>
                <w:sz w:val="15"/>
                <w:szCs w:val="15"/>
                <w:color w:val="0000FF"/>
                <w:w w:val="91"/>
              </w:rPr>
              <w:t>10154</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gridSpan w:val="2"/>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3"/>
                <w:szCs w:val="23"/>
                <w:color w:val="auto"/>
              </w:rPr>
            </w:pPr>
          </w:p>
        </w:tc>
        <w:tc>
          <w:tcPr>
            <w:tcW w:w="980" w:type="dxa"/>
            <w:vAlign w:val="bottom"/>
          </w:tcPr>
          <w:p>
            <w:pPr>
              <w:ind w:left="180"/>
              <w:spacing w:after="0"/>
              <w:rPr>
                <w:sz w:val="20"/>
                <w:szCs w:val="20"/>
                <w:color w:val="auto"/>
              </w:rPr>
            </w:pPr>
            <w:r>
              <w:rPr>
                <w:rFonts w:ascii="Arial" w:cs="Arial" w:eastAsia="Arial" w:hAnsi="Arial"/>
                <w:sz w:val="12"/>
                <w:szCs w:val="12"/>
                <w:color w:val="auto"/>
              </w:rPr>
              <w:t>(State)</w:t>
            </w:r>
          </w:p>
        </w:tc>
        <w:tc>
          <w:tcPr>
            <w:tcW w:w="1000" w:type="dxa"/>
            <w:vAlign w:val="bottom"/>
            <w:gridSpan w:val="2"/>
          </w:tcPr>
          <w:p>
            <w:pPr>
              <w:ind w:left="600"/>
              <w:spacing w:after="0"/>
              <w:rPr>
                <w:sz w:val="20"/>
                <w:szCs w:val="20"/>
                <w:color w:val="auto"/>
              </w:rPr>
            </w:pPr>
            <w:r>
              <w:rPr>
                <w:rFonts w:ascii="Arial" w:cs="Arial" w:eastAsia="Arial" w:hAnsi="Arial"/>
                <w:sz w:val="12"/>
                <w:szCs w:val="12"/>
                <w:color w:val="auto"/>
              </w:rPr>
              <w:t>(Zip)</w:t>
            </w: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2300" w:type="dxa"/>
            <w:vAlign w:val="bottom"/>
            <w:tcBorders>
              <w:bottom w:val="single" w:sz="8" w:color="2C2C2C"/>
            </w:tcBorders>
            <w:gridSpan w:val="4"/>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00" w:type="dxa"/>
            <w:vAlign w:val="bottom"/>
            <w:gridSpan w:val="4"/>
          </w:tcPr>
          <w:p>
            <w:pPr>
              <w:ind w:left="60"/>
              <w:spacing w:after="0"/>
              <w:rPr>
                <w:sz w:val="20"/>
                <w:szCs w:val="20"/>
                <w:color w:val="auto"/>
              </w:rPr>
            </w:pPr>
            <w:r>
              <w:rPr>
                <w:rFonts w:ascii="Arial" w:cs="Arial" w:eastAsia="Arial" w:hAnsi="Arial"/>
                <w:sz w:val="12"/>
                <w:szCs w:val="12"/>
                <w:color w:val="auto"/>
                <w:w w:val="96"/>
              </w:rPr>
              <w:t>1. Name and Address of Reporting Person</w:t>
            </w:r>
            <w:r>
              <w:rPr>
                <w:rFonts w:ascii="Arial" w:cs="Arial" w:eastAsia="Arial" w:hAnsi="Arial"/>
                <w:sz w:val="19"/>
                <w:szCs w:val="19"/>
                <w:color w:val="auto"/>
                <w:w w:val="96"/>
                <w:vertAlign w:val="superscript"/>
              </w:rPr>
              <w:t>*</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3200" w:type="dxa"/>
            <w:vAlign w:val="bottom"/>
            <w:gridSpan w:val="5"/>
          </w:tcPr>
          <w:p>
            <w:pPr>
              <w:spacing w:after="0"/>
              <w:rPr>
                <w:rFonts w:ascii="Arial" w:cs="Arial" w:eastAsia="Arial" w:hAnsi="Arial"/>
                <w:sz w:val="18"/>
                <w:szCs w:val="18"/>
                <w:u w:val="single" w:color="auto"/>
                <w:color w:val="0000EE"/>
                <w:w w:val="96"/>
              </w:rPr>
            </w:pPr>
            <w:hyperlink r:id="rId19">
              <w:r>
                <w:rPr>
                  <w:rFonts w:ascii="Arial" w:cs="Arial" w:eastAsia="Arial" w:hAnsi="Arial"/>
                  <w:sz w:val="18"/>
                  <w:szCs w:val="18"/>
                  <w:u w:val="single" w:color="auto"/>
                  <w:color w:val="0000EE"/>
                  <w:w w:val="96"/>
                </w:rPr>
                <w:t>BCP York Holdings GP (Delaware) L.L.C.</w:t>
              </w:r>
            </w:hyperlink>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gridSpan w:val="3"/>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3"/>
                <w:szCs w:val="23"/>
                <w:color w:val="auto"/>
              </w:rPr>
            </w:pPr>
          </w:p>
        </w:tc>
        <w:tc>
          <w:tcPr>
            <w:tcW w:w="980" w:type="dxa"/>
            <w:vAlign w:val="bottom"/>
          </w:tcPr>
          <w:p>
            <w:pPr>
              <w:ind w:left="180"/>
              <w:spacing w:after="0"/>
              <w:rPr>
                <w:sz w:val="20"/>
                <w:szCs w:val="20"/>
                <w:color w:val="auto"/>
              </w:rPr>
            </w:pPr>
            <w:r>
              <w:rPr>
                <w:rFonts w:ascii="Arial" w:cs="Arial" w:eastAsia="Arial" w:hAnsi="Arial"/>
                <w:sz w:val="12"/>
                <w:szCs w:val="12"/>
                <w:color w:val="auto"/>
              </w:rPr>
              <w:t>(First)</w:t>
            </w:r>
          </w:p>
        </w:tc>
        <w:tc>
          <w:tcPr>
            <w:tcW w:w="1660" w:type="dxa"/>
            <w:vAlign w:val="bottom"/>
            <w:gridSpan w:val="3"/>
          </w:tcPr>
          <w:p>
            <w:pPr>
              <w:ind w:left="600"/>
              <w:spacing w:after="0"/>
              <w:rPr>
                <w:sz w:val="20"/>
                <w:szCs w:val="20"/>
                <w:color w:val="auto"/>
              </w:rPr>
            </w:pPr>
            <w:r>
              <w:rPr>
                <w:rFonts w:ascii="Arial" w:cs="Arial" w:eastAsia="Arial" w:hAnsi="Arial"/>
                <w:sz w:val="12"/>
                <w:szCs w:val="12"/>
                <w:color w:val="auto"/>
              </w:rPr>
              <w:t>(Middle)</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3200" w:type="dxa"/>
            <w:vAlign w:val="bottom"/>
            <w:gridSpan w:val="5"/>
          </w:tcPr>
          <w:p>
            <w:pPr>
              <w:spacing w:after="0"/>
              <w:rPr>
                <w:sz w:val="20"/>
                <w:szCs w:val="20"/>
                <w:color w:val="auto"/>
              </w:rPr>
            </w:pPr>
            <w:r>
              <w:rPr>
                <w:rFonts w:ascii="Arial" w:cs="Arial" w:eastAsia="Arial" w:hAnsi="Arial"/>
                <w:sz w:val="15"/>
                <w:szCs w:val="15"/>
                <w:color w:val="0000FF"/>
              </w:rPr>
              <w:t>C/O THE BLACKSTONE GROUP INC.</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0000FF"/>
              </w:rPr>
              <w:t>345 PARK AVENUE</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5"/>
                <w:szCs w:val="15"/>
                <w:color w:val="0000FF"/>
              </w:rPr>
              <w:t>NEW YORK</w:t>
            </w:r>
          </w:p>
        </w:tc>
        <w:tc>
          <w:tcPr>
            <w:tcW w:w="980" w:type="dxa"/>
            <w:vAlign w:val="bottom"/>
          </w:tcPr>
          <w:p>
            <w:pPr>
              <w:ind w:left="180"/>
              <w:spacing w:after="0"/>
              <w:rPr>
                <w:sz w:val="20"/>
                <w:szCs w:val="20"/>
                <w:color w:val="auto"/>
              </w:rPr>
            </w:pPr>
            <w:r>
              <w:rPr>
                <w:rFonts w:ascii="Arial" w:cs="Arial" w:eastAsia="Arial" w:hAnsi="Arial"/>
                <w:sz w:val="15"/>
                <w:szCs w:val="15"/>
                <w:color w:val="0000FF"/>
              </w:rPr>
              <w:t>NY</w:t>
            </w:r>
          </w:p>
        </w:tc>
        <w:tc>
          <w:tcPr>
            <w:tcW w:w="1000" w:type="dxa"/>
            <w:vAlign w:val="bottom"/>
            <w:gridSpan w:val="2"/>
          </w:tcPr>
          <w:p>
            <w:pPr>
              <w:ind w:left="600"/>
              <w:spacing w:after="0"/>
              <w:rPr>
                <w:sz w:val="20"/>
                <w:szCs w:val="20"/>
                <w:color w:val="auto"/>
              </w:rPr>
            </w:pPr>
            <w:r>
              <w:rPr>
                <w:rFonts w:ascii="Arial" w:cs="Arial" w:eastAsia="Arial" w:hAnsi="Arial"/>
                <w:sz w:val="15"/>
                <w:szCs w:val="15"/>
                <w:color w:val="0000FF"/>
                <w:w w:val="91"/>
              </w:rPr>
              <w:t>10154</w:t>
            </w: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-5596890</wp:posOffset>
            </wp:positionV>
            <wp:extent cx="7033260" cy="5986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033260" cy="5986780"/>
                    </a:xfrm>
                    <a:prstGeom prst="rect">
                      <a:avLst/>
                    </a:prstGeom>
                    <a:noFill/>
                  </pic:spPr>
                </pic:pic>
              </a:graphicData>
            </a:graphic>
          </wp:anchor>
        </w:drawing>
      </w:r>
    </w:p>
    <w:p>
      <w:pPr>
        <w:sectPr>
          <w:pgSz w:w="11900" w:h="16838" w:orient="portrait"/>
          <w:cols w:equalWidth="0" w:num="1">
            <w:col w:w="11080"/>
          </w:cols>
          <w:pgMar w:left="460" w:top="213" w:right="359" w:bottom="0" w:gutter="0" w:footer="0" w:header="0"/>
          <w:type w:val="continuous"/>
        </w:sectPr>
      </w:pPr>
    </w:p>
    <w:p>
      <w:pPr>
        <w:spacing w:after="0" w:line="27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0"/>
          <w:szCs w:val="10"/>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2773680" cy="73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773680" cy="73025"/>
                    </a:xfrm>
                    <a:prstGeom prst="rect">
                      <a:avLst/>
                    </a:prstGeom>
                    <a:noFill/>
                  </pic:spPr>
                </pic:pic>
              </a:graphicData>
            </a:graphic>
          </wp:anchor>
        </w:drawing>
      </w:r>
    </w:p>
    <w:p>
      <w:pPr>
        <w:sectPr>
          <w:pgSz w:w="11900" w:h="16838" w:orient="portrait"/>
          <w:cols w:equalWidth="0" w:num="1">
            <w:col w:w="11080"/>
          </w:cols>
          <w:pgMar w:left="460" w:top="213"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287020</wp:posOffset>
            </wp:positionH>
            <wp:positionV relativeFrom="page">
              <wp:posOffset>88900</wp:posOffset>
            </wp:positionV>
            <wp:extent cx="2788285" cy="3059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2788285" cy="3059430"/>
                    </a:xfrm>
                    <a:prstGeom prst="rect">
                      <a:avLst/>
                    </a:prstGeom>
                    <a:noFill/>
                  </pic:spPr>
                </pic:pic>
              </a:graphicData>
            </a:graphic>
          </wp:anchor>
        </w:drawing>
        <w:t>1. Name and Address of Reporting Person</w:t>
      </w:r>
      <w:r>
        <w:rPr>
          <w:rFonts w:ascii="Arial" w:cs="Arial" w:eastAsia="Arial" w:hAnsi="Arial"/>
          <w:sz w:val="19"/>
          <w:szCs w:val="19"/>
          <w:color w:val="auto"/>
          <w:vertAlign w:val="superscript"/>
        </w:rPr>
        <w:t>*</w:t>
      </w:r>
    </w:p>
    <w:p>
      <w:pPr>
        <w:ind w:left="80"/>
        <w:spacing w:after="0"/>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BCP York Subsidiary (Cayman) L.P.</w:t>
        </w:r>
      </w:hyperlink>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60"/>
              <w:spacing w:after="0"/>
              <w:rPr>
                <w:sz w:val="20"/>
                <w:szCs w:val="20"/>
                <w:color w:val="auto"/>
              </w:rPr>
            </w:pPr>
            <w:r>
              <w:rPr>
                <w:rFonts w:ascii="Arial" w:cs="Arial" w:eastAsia="Arial" w:hAnsi="Arial"/>
                <w:sz w:val="12"/>
                <w:szCs w:val="12"/>
                <w:color w:val="auto"/>
              </w:rPr>
              <w:t>(First)</w:t>
            </w:r>
          </w:p>
        </w:tc>
        <w:tc>
          <w:tcPr>
            <w:tcW w:w="1540" w:type="dxa"/>
            <w:vAlign w:val="bottom"/>
          </w:tcPr>
          <w:p>
            <w:pPr>
              <w:ind w:left="160"/>
              <w:spacing w:after="0"/>
              <w:rPr>
                <w:sz w:val="20"/>
                <w:szCs w:val="20"/>
                <w:color w:val="auto"/>
              </w:rPr>
            </w:pPr>
            <w:r>
              <w:rPr>
                <w:rFonts w:ascii="Arial" w:cs="Arial" w:eastAsia="Arial" w:hAnsi="Arial"/>
                <w:sz w:val="12"/>
                <w:szCs w:val="12"/>
                <w:color w:val="auto"/>
              </w:rPr>
              <w:t>(Middle)</w:t>
            </w:r>
          </w:p>
        </w:tc>
      </w:tr>
      <w:tr>
        <w:trPr>
          <w:trHeight w:val="241"/>
        </w:trPr>
        <w:tc>
          <w:tcPr>
            <w:tcW w:w="4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5"/>
                <w:szCs w:val="15"/>
                <w:color w:val="0000FF"/>
              </w:rPr>
              <w:t>C/O THE BLACKSTONE GROUP INC.</w:t>
            </w:r>
          </w:p>
        </w:tc>
        <w:tc>
          <w:tcPr>
            <w:tcW w:w="1540" w:type="dxa"/>
            <w:vAlign w:val="bottom"/>
          </w:tcPr>
          <w:p>
            <w:pPr>
              <w:spacing w:after="0"/>
              <w:rPr>
                <w:sz w:val="20"/>
                <w:szCs w:val="20"/>
                <w:color w:val="auto"/>
              </w:rPr>
            </w:pPr>
          </w:p>
        </w:tc>
      </w:tr>
      <w:tr>
        <w:trPr>
          <w:trHeight w:val="231"/>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5"/>
                <w:szCs w:val="15"/>
                <w:color w:val="0000FF"/>
                <w:w w:val="97"/>
              </w:rPr>
              <w:t>345 PARK AVENUE</w:t>
            </w: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32"/>
        </w:trPr>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5"/>
                <w:szCs w:val="15"/>
                <w:color w:val="0000FF"/>
              </w:rPr>
              <w:t>NEW YORK</w:t>
            </w:r>
          </w:p>
        </w:tc>
        <w:tc>
          <w:tcPr>
            <w:tcW w:w="1300" w:type="dxa"/>
            <w:vAlign w:val="bottom"/>
          </w:tcPr>
          <w:p>
            <w:pPr>
              <w:ind w:left="60"/>
              <w:spacing w:after="0"/>
              <w:rPr>
                <w:sz w:val="20"/>
                <w:szCs w:val="20"/>
                <w:color w:val="auto"/>
              </w:rPr>
            </w:pPr>
            <w:r>
              <w:rPr>
                <w:rFonts w:ascii="Arial" w:cs="Arial" w:eastAsia="Arial" w:hAnsi="Arial"/>
                <w:sz w:val="15"/>
                <w:szCs w:val="15"/>
                <w:color w:val="0000FF"/>
              </w:rPr>
              <w:t>NY</w:t>
            </w:r>
          </w:p>
        </w:tc>
        <w:tc>
          <w:tcPr>
            <w:tcW w:w="1540" w:type="dxa"/>
            <w:vAlign w:val="bottom"/>
          </w:tcPr>
          <w:p>
            <w:pPr>
              <w:ind w:left="160"/>
              <w:spacing w:after="0"/>
              <w:rPr>
                <w:sz w:val="20"/>
                <w:szCs w:val="20"/>
                <w:color w:val="auto"/>
              </w:rPr>
            </w:pPr>
            <w:r>
              <w:rPr>
                <w:rFonts w:ascii="Arial" w:cs="Arial" w:eastAsia="Arial" w:hAnsi="Arial"/>
                <w:sz w:val="15"/>
                <w:szCs w:val="15"/>
                <w:color w:val="0000FF"/>
              </w:rPr>
              <w:t>10154</w:t>
            </w:r>
          </w:p>
        </w:tc>
      </w:tr>
      <w:tr>
        <w:trPr>
          <w:trHeight w:val="132"/>
        </w:trPr>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r>
      <w:tr>
        <w:trPr>
          <w:trHeight w:val="265"/>
        </w:trPr>
        <w:tc>
          <w:tcPr>
            <w:tcW w:w="4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60"/>
              <w:spacing w:after="0"/>
              <w:rPr>
                <w:sz w:val="20"/>
                <w:szCs w:val="20"/>
                <w:color w:val="auto"/>
              </w:rPr>
            </w:pPr>
            <w:r>
              <w:rPr>
                <w:rFonts w:ascii="Arial" w:cs="Arial" w:eastAsia="Arial" w:hAnsi="Arial"/>
                <w:sz w:val="12"/>
                <w:szCs w:val="12"/>
                <w:color w:val="auto"/>
              </w:rPr>
              <w:t>(State)</w:t>
            </w:r>
          </w:p>
        </w:tc>
        <w:tc>
          <w:tcPr>
            <w:tcW w:w="1540" w:type="dxa"/>
            <w:vAlign w:val="bottom"/>
          </w:tcPr>
          <w:p>
            <w:pPr>
              <w:ind w:left="160"/>
              <w:spacing w:after="0"/>
              <w:rPr>
                <w:sz w:val="20"/>
                <w:szCs w:val="20"/>
                <w:color w:val="auto"/>
              </w:rPr>
            </w:pPr>
            <w:r>
              <w:rPr>
                <w:rFonts w:ascii="Arial" w:cs="Arial" w:eastAsia="Arial" w:hAnsi="Arial"/>
                <w:sz w:val="12"/>
                <w:szCs w:val="12"/>
                <w:color w:val="auto"/>
              </w:rPr>
              <w:t>(Zip)</w:t>
            </w:r>
          </w:p>
        </w:tc>
      </w:tr>
    </w:tbl>
    <w:p>
      <w:pPr>
        <w:spacing w:after="0" w:line="113" w:lineRule="exact"/>
        <w:rPr>
          <w:sz w:val="20"/>
          <w:szCs w:val="20"/>
          <w:color w:val="auto"/>
        </w:rPr>
      </w:pPr>
    </w:p>
    <w:p>
      <w:pPr>
        <w:ind w:left="4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80"/>
        <w:spacing w:after="0"/>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BCP VII Holdings Manager (Cayman) L.L.C.</w:t>
        </w:r>
      </w:hyperlink>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60"/>
              <w:spacing w:after="0"/>
              <w:rPr>
                <w:sz w:val="20"/>
                <w:szCs w:val="20"/>
                <w:color w:val="auto"/>
              </w:rPr>
            </w:pPr>
            <w:r>
              <w:rPr>
                <w:rFonts w:ascii="Arial" w:cs="Arial" w:eastAsia="Arial" w:hAnsi="Arial"/>
                <w:sz w:val="12"/>
                <w:szCs w:val="12"/>
                <w:color w:val="auto"/>
              </w:rPr>
              <w:t>(First)</w:t>
            </w:r>
          </w:p>
        </w:tc>
        <w:tc>
          <w:tcPr>
            <w:tcW w:w="1540" w:type="dxa"/>
            <w:vAlign w:val="bottom"/>
          </w:tcPr>
          <w:p>
            <w:pPr>
              <w:ind w:left="160"/>
              <w:spacing w:after="0"/>
              <w:rPr>
                <w:sz w:val="20"/>
                <w:szCs w:val="20"/>
                <w:color w:val="auto"/>
              </w:rPr>
            </w:pPr>
            <w:r>
              <w:rPr>
                <w:rFonts w:ascii="Arial" w:cs="Arial" w:eastAsia="Arial" w:hAnsi="Arial"/>
                <w:sz w:val="12"/>
                <w:szCs w:val="12"/>
                <w:color w:val="auto"/>
              </w:rPr>
              <w:t>(Middle)</w:t>
            </w:r>
          </w:p>
        </w:tc>
      </w:tr>
      <w:tr>
        <w:trPr>
          <w:trHeight w:val="241"/>
        </w:trPr>
        <w:tc>
          <w:tcPr>
            <w:tcW w:w="4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5"/>
                <w:szCs w:val="15"/>
                <w:color w:val="0000FF"/>
              </w:rPr>
              <w:t>C/O THE BLACKSTONE GROUP INC.</w:t>
            </w:r>
          </w:p>
        </w:tc>
        <w:tc>
          <w:tcPr>
            <w:tcW w:w="1540" w:type="dxa"/>
            <w:vAlign w:val="bottom"/>
          </w:tcPr>
          <w:p>
            <w:pPr>
              <w:spacing w:after="0"/>
              <w:rPr>
                <w:sz w:val="20"/>
                <w:szCs w:val="20"/>
                <w:color w:val="auto"/>
              </w:rPr>
            </w:pPr>
          </w:p>
        </w:tc>
      </w:tr>
      <w:tr>
        <w:trPr>
          <w:trHeight w:val="231"/>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5"/>
                <w:szCs w:val="15"/>
                <w:color w:val="0000FF"/>
                <w:w w:val="97"/>
              </w:rPr>
              <w:t>345 PARK AVENUE</w:t>
            </w: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32"/>
        </w:trPr>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6"/>
        </w:trPr>
        <w:tc>
          <w:tcPr>
            <w:tcW w:w="4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5"/>
                <w:szCs w:val="15"/>
                <w:color w:val="0000FF"/>
              </w:rPr>
              <w:t>NEW YORK</w:t>
            </w:r>
          </w:p>
        </w:tc>
        <w:tc>
          <w:tcPr>
            <w:tcW w:w="1300" w:type="dxa"/>
            <w:vAlign w:val="bottom"/>
          </w:tcPr>
          <w:p>
            <w:pPr>
              <w:ind w:left="60"/>
              <w:spacing w:after="0"/>
              <w:rPr>
                <w:sz w:val="20"/>
                <w:szCs w:val="20"/>
                <w:color w:val="auto"/>
              </w:rPr>
            </w:pPr>
            <w:r>
              <w:rPr>
                <w:rFonts w:ascii="Arial" w:cs="Arial" w:eastAsia="Arial" w:hAnsi="Arial"/>
                <w:sz w:val="15"/>
                <w:szCs w:val="15"/>
                <w:color w:val="0000FF"/>
              </w:rPr>
              <w:t>NY</w:t>
            </w:r>
          </w:p>
        </w:tc>
        <w:tc>
          <w:tcPr>
            <w:tcW w:w="1540" w:type="dxa"/>
            <w:vAlign w:val="bottom"/>
          </w:tcPr>
          <w:p>
            <w:pPr>
              <w:ind w:left="160"/>
              <w:spacing w:after="0"/>
              <w:rPr>
                <w:sz w:val="20"/>
                <w:szCs w:val="20"/>
                <w:color w:val="auto"/>
              </w:rPr>
            </w:pPr>
            <w:r>
              <w:rPr>
                <w:rFonts w:ascii="Arial" w:cs="Arial" w:eastAsia="Arial" w:hAnsi="Arial"/>
                <w:sz w:val="15"/>
                <w:szCs w:val="15"/>
                <w:color w:val="0000FF"/>
              </w:rPr>
              <w:t>10154</w:t>
            </w:r>
          </w:p>
        </w:tc>
      </w:tr>
      <w:tr>
        <w:trPr>
          <w:trHeight w:val="132"/>
        </w:trPr>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540" w:type="dxa"/>
            <w:vAlign w:val="bottom"/>
            <w:tcBorders>
              <w:bottom w:val="single" w:sz="8" w:color="9A9A9A"/>
            </w:tcBorders>
          </w:tcPr>
          <w:p>
            <w:pPr>
              <w:spacing w:after="0"/>
              <w:rPr>
                <w:sz w:val="11"/>
                <w:szCs w:val="11"/>
                <w:color w:val="auto"/>
              </w:rPr>
            </w:pPr>
          </w:p>
        </w:tc>
      </w:tr>
      <w:tr>
        <w:trPr>
          <w:trHeight w:val="265"/>
        </w:trPr>
        <w:tc>
          <w:tcPr>
            <w:tcW w:w="4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60"/>
              <w:spacing w:after="0"/>
              <w:rPr>
                <w:sz w:val="20"/>
                <w:szCs w:val="20"/>
                <w:color w:val="auto"/>
              </w:rPr>
            </w:pPr>
            <w:r>
              <w:rPr>
                <w:rFonts w:ascii="Arial" w:cs="Arial" w:eastAsia="Arial" w:hAnsi="Arial"/>
                <w:sz w:val="12"/>
                <w:szCs w:val="12"/>
                <w:color w:val="auto"/>
              </w:rPr>
              <w:t>(State)</w:t>
            </w:r>
          </w:p>
        </w:tc>
        <w:tc>
          <w:tcPr>
            <w:tcW w:w="1540" w:type="dxa"/>
            <w:vAlign w:val="bottom"/>
          </w:tcPr>
          <w:p>
            <w:pPr>
              <w:ind w:left="160"/>
              <w:spacing w:after="0"/>
              <w:rPr>
                <w:sz w:val="20"/>
                <w:szCs w:val="20"/>
                <w:color w:val="auto"/>
              </w:rPr>
            </w:pPr>
            <w:r>
              <w:rPr>
                <w:rFonts w:ascii="Arial" w:cs="Arial" w:eastAsia="Arial" w:hAnsi="Arial"/>
                <w:sz w:val="12"/>
                <w:szCs w:val="12"/>
                <w:color w:val="auto"/>
              </w:rPr>
              <w:t>(Zip)</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Explanation of Responses:</w:t>
      </w:r>
    </w:p>
    <w:p>
      <w:pPr>
        <w:spacing w:after="0" w:line="41" w:lineRule="exact"/>
        <w:rPr>
          <w:sz w:val="20"/>
          <w:szCs w:val="20"/>
          <w:color w:val="auto"/>
        </w:rPr>
      </w:pPr>
    </w:p>
    <w:p>
      <w:pPr>
        <w:ind w:firstLine="7"/>
        <w:spacing w:after="0" w:line="296" w:lineRule="auto"/>
        <w:tabs>
          <w:tab w:leader="none" w:pos="115"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On January 29, 2021, the Reporting Persons sold their interests in Refinitiv Parent Limited, which indirectly beneficially owns the securities of the Issuer reported herein, to the London Stock Exchange Group plc ("LSEG plc") in an all-stock transaction, for an aggregate of 204,225,968 voting and limited voting ordinary shares to be issued by LSEG plc in accordance with the terms of the stock purchase agreement governing the transaction (the "Sale"). No securities of the Issuer were transferred by Refinitiv TW Holdings Ltd. or Refinitiv US PME LLC in connection with the Sale, and such entities continue to own the securities reported herein.</w:t>
      </w:r>
    </w:p>
    <w:p>
      <w:pPr>
        <w:ind w:right="400" w:firstLine="7"/>
        <w:spacing w:after="0" w:line="237" w:lineRule="auto"/>
        <w:tabs>
          <w:tab w:leader="none" w:pos="11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the Issuer's Class B common stock ("Class B Common Stock") have ten votes per share and are exchangeable for shares of the Issuer's Class A common stock ("Class A Common Stock") on a one-for-one basis at the discretion of the holder. These exchange rights do not expire.</w:t>
      </w:r>
    </w:p>
    <w:p>
      <w:pPr>
        <w:spacing w:after="0" w:line="27" w:lineRule="exact"/>
        <w:rPr>
          <w:rFonts w:ascii="Arial" w:cs="Arial" w:eastAsia="Arial" w:hAnsi="Arial"/>
          <w:sz w:val="12"/>
          <w:szCs w:val="12"/>
          <w:color w:val="008000"/>
        </w:rPr>
      </w:pPr>
    </w:p>
    <w:p>
      <w:pPr>
        <w:ind w:right="20" w:firstLine="7"/>
        <w:spacing w:after="0" w:line="296" w:lineRule="auto"/>
        <w:tabs>
          <w:tab w:leader="none" w:pos="115"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Shares of Class D common stock of the Issuer ("Class D Common Stock") have ten votes per share but no economic rights (including rights to dividends or, other than their par value, distributions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ind w:right="100" w:firstLine="7"/>
        <w:spacing w:after="0" w:line="232" w:lineRule="auto"/>
        <w:tabs>
          <w:tab w:leader="none" w:pos="11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in each case, on a one-for-one basis at the discretion of the holder. Upon such an exchange, a corresponding number of shares of Class D Common Stock (or shares of Class C Common Stock, in the event the holder exchanged its shares of Class D Common Stock as described above) will be canceled. These exchange rights do not expire.</w:t>
      </w:r>
    </w:p>
    <w:p>
      <w:pPr>
        <w:spacing w:after="0" w:line="26" w:lineRule="exact"/>
        <w:rPr>
          <w:rFonts w:ascii="Arial" w:cs="Arial" w:eastAsia="Arial" w:hAnsi="Arial"/>
          <w:sz w:val="12"/>
          <w:szCs w:val="12"/>
          <w:color w:val="008000"/>
        </w:rPr>
      </w:pPr>
    </w:p>
    <w:p>
      <w:pPr>
        <w:ind w:left="120" w:hanging="113"/>
        <w:spacing w:after="0"/>
        <w:tabs>
          <w:tab w:leader="none" w:pos="1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directly held by Refinitiv TW Holdings Ltd.</w:t>
      </w:r>
    </w:p>
    <w:p>
      <w:pPr>
        <w:spacing w:after="0" w:line="34" w:lineRule="exact"/>
        <w:rPr>
          <w:rFonts w:ascii="Arial" w:cs="Arial" w:eastAsia="Arial" w:hAnsi="Arial"/>
          <w:sz w:val="12"/>
          <w:szCs w:val="12"/>
          <w:color w:val="008000"/>
        </w:rPr>
      </w:pPr>
    </w:p>
    <w:p>
      <w:pPr>
        <w:ind w:left="120" w:hanging="113"/>
        <w:spacing w:after="0"/>
        <w:tabs>
          <w:tab w:leader="none" w:pos="1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directly held by Refinitiv US PME LLC.</w:t>
      </w:r>
    </w:p>
    <w:p>
      <w:pPr>
        <w:spacing w:after="0" w:line="34" w:lineRule="exact"/>
        <w:rPr>
          <w:rFonts w:ascii="Arial" w:cs="Arial" w:eastAsia="Arial" w:hAnsi="Arial"/>
          <w:sz w:val="12"/>
          <w:szCs w:val="12"/>
          <w:color w:val="008000"/>
        </w:rPr>
      </w:pPr>
    </w:p>
    <w:p>
      <w:pPr>
        <w:ind w:right="40" w:firstLine="7"/>
        <w:spacing w:after="0" w:line="229" w:lineRule="auto"/>
        <w:tabs>
          <w:tab w:leader="none" w:pos="11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Refinitiv US LLC is the controlling member of Refinitiv US PME LLC. Refinitiv US Holdings Inc. is the sole member of Refinitiv US LLC. Refinitiv Parent Limited is the sole shareholder of Refinitiv US Holdings Inc. and Refinitiv TW Holdings ltd. Prior to the Sale, York Parent Limited (f/k/a Refinitiv Holdings Limited) was the sole shareholder of Refinitiv Parent Limited. BCP York Holdings (Delaware) L.P. is the majority shareholder of Refinitiv Holdings Limited. BCP York Holdings GP (Delaware) L.L.C. is the general partner of BCP York Holdings (Delaware) L.P. BCP York Subsidiary (Cayman) L.P. is the sole member of BCP York Holdings GP (Delaware) L.L.C. BCP VII Holdings Manager (Cayman) L.L.C. is the general partner of BCP York Subsidiary (Cayman) L.P.</w:t>
      </w:r>
    </w:p>
    <w:p>
      <w:pPr>
        <w:spacing w:after="0" w:line="26" w:lineRule="exact"/>
        <w:rPr>
          <w:rFonts w:ascii="Arial" w:cs="Arial" w:eastAsia="Arial" w:hAnsi="Arial"/>
          <w:sz w:val="12"/>
          <w:szCs w:val="12"/>
          <w:color w:val="008000"/>
        </w:rPr>
      </w:pPr>
    </w:p>
    <w:p>
      <w:pPr>
        <w:ind w:right="260" w:firstLine="7"/>
        <w:spacing w:after="0" w:line="286" w:lineRule="auto"/>
        <w:tabs>
          <w:tab w:leader="none" w:pos="115"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Blackstone Management Associates (Cayman) VII L.P. is the managing member of BCP VII Holdings Manager (Cayman) L.L.C. BCP VII GP L.L.C. is a general partner of Blackstone Management Associates (Cayman) VII L.P. Blackstone Holdings III L.P. is the sole member of BCP VII GP L.L.C. The general partner of Blackstone Holdings III L.P. is Blackstone Holdings III GP L.P. The general partner of Blackstone Holdings III GP L.P. is Blackstone Holdings III GP Management L.L.C. The sole member of Blackstone Holdings III GP Management L.L.C. is The Blackstone Group Inc. (f/k/a The Blackstone Group L.P.). The sole holder of the Class C common stock of The Blackstone Group Inc. is Blackstone Group Management L.L.C. Blackstone Group Management L.L.C. is wholly-owned by Blackstone's senior managing directors and controlled by its founder, Stephen A. Schwarzman.</w:t>
      </w:r>
    </w:p>
    <w:p>
      <w:pPr>
        <w:spacing w:after="0" w:line="5" w:lineRule="exact"/>
        <w:rPr>
          <w:rFonts w:ascii="Arial" w:cs="Arial" w:eastAsia="Arial" w:hAnsi="Arial"/>
          <w:sz w:val="10"/>
          <w:szCs w:val="10"/>
          <w:color w:val="008000"/>
        </w:rPr>
      </w:pPr>
    </w:p>
    <w:p>
      <w:pPr>
        <w:ind w:left="120" w:hanging="113"/>
        <w:spacing w:after="0"/>
        <w:tabs>
          <w:tab w:leader="none" w:pos="1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Due to the limitations of the electronic filing system certain Reporting Persons are filing a separate Form 3.</w:t>
      </w:r>
    </w:p>
    <w:p>
      <w:pPr>
        <w:spacing w:after="0" w:line="34" w:lineRule="exact"/>
        <w:rPr>
          <w:rFonts w:ascii="Arial" w:cs="Arial" w:eastAsia="Arial" w:hAnsi="Arial"/>
          <w:sz w:val="12"/>
          <w:szCs w:val="12"/>
          <w:color w:val="008000"/>
        </w:rPr>
      </w:pPr>
    </w:p>
    <w:p>
      <w:pPr>
        <w:ind w:left="180" w:hanging="173"/>
        <w:spacing w:after="0"/>
        <w:tabs>
          <w:tab w:leader="none" w:pos="18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Information with respect to each of the Reporting Persons is given solely by such Reporting Person, and no Reporting Person has responsibility for the accuracy or completeness of information supplied by another Reporting Person.</w:t>
      </w:r>
    </w:p>
    <w:p>
      <w:pPr>
        <w:spacing w:after="0" w:line="57" w:lineRule="exact"/>
        <w:rPr>
          <w:rFonts w:ascii="Arial" w:cs="Arial" w:eastAsia="Arial" w:hAnsi="Arial"/>
          <w:sz w:val="10"/>
          <w:szCs w:val="10"/>
          <w:color w:val="008000"/>
        </w:rPr>
      </w:pPr>
    </w:p>
    <w:p>
      <w:pPr>
        <w:ind w:firstLine="7"/>
        <w:spacing w:after="0" w:line="316" w:lineRule="auto"/>
        <w:tabs>
          <w:tab w:leader="none" w:pos="169"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all of the reported securities for purposes of Section 16 or for any other purpose.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Remarks:</w:t>
      </w:r>
    </w:p>
    <w:p>
      <w:pPr>
        <w:sectPr>
          <w:pgSz w:w="11900" w:h="16838" w:orient="portrait"/>
          <w:cols w:equalWidth="0" w:num="1">
            <w:col w:w="10920"/>
          </w:cols>
          <w:pgMar w:left="480" w:top="114" w:right="499" w:bottom="105" w:gutter="0" w:footer="0" w:header="0"/>
        </w:sectPr>
      </w:pPr>
    </w:p>
    <w:p>
      <w:pPr>
        <w:spacing w:after="0" w:line="124"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YORK PARENT LIMITED,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-1905</wp:posOffset>
            </wp:positionV>
            <wp:extent cx="13684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68425" cy="7620"/>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Martin J. Brand, Name: Martin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2680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6809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Brand,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8235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823595"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BCP YORK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-8890</wp:posOffset>
            </wp:positionV>
            <wp:extent cx="9829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98298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(DELAWARE) L.P., By: BCP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34937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49375" cy="762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Holdings GP (Delaware)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35826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58265" cy="762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general partner, By: /s/ Martin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2357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3571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Brand, Name: Martin J.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1811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8110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5803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80390"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BCP YORK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-8890</wp:posOffset>
            </wp:positionV>
            <wp:extent cx="11283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2839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(DELAWARE)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1525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5252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Martin J. Brand, Name: Martin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26809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6809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Brand,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86042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60425"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BCP YORK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-8890</wp:posOffset>
            </wp:positionV>
            <wp:extent cx="10623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06235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(CAYMAN) L.P., By: BCP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1938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19380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Holdings Manager (Cayman)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34239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42390" cy="762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its GP, By: 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34810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348105" cy="762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LP, its indirect MM,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93027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93027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Blackstone Holdings III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32143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321435" cy="762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GP, By: 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2344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23444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GP Management LLC, its GP,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30302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303020" cy="762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Tabea Hsi, SMD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7493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49300"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BCP VII HOLDINGS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-8890</wp:posOffset>
            </wp:positionV>
            <wp:extent cx="135064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35064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(CAYMAN) L.L.C., By: BCP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29667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29667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GP L.L.C., its indirect MM,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22618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22618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Blackstone Holdings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22364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22364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SM, By: 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26047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GP L.P., its GP,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1976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19761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Holdings III GP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113347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13347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3"/>
          <w:szCs w:val="13"/>
          <w:color w:val="0000FF"/>
        </w:rPr>
        <w:t>L.L.C., its GP, By: /s/ Tabea Y.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wp:posOffset>
            </wp:positionV>
            <wp:extent cx="135509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1355090" cy="7620"/>
                    </a:xfrm>
                    <a:prstGeom prst="rect">
                      <a:avLst/>
                    </a:prstGeom>
                    <a:noFill/>
                  </pic:spPr>
                </pic:pic>
              </a:graphicData>
            </a:graphic>
          </wp:anchor>
        </w:drawing>
      </w:r>
    </w:p>
    <w:p>
      <w:pPr>
        <w:spacing w:after="0" w:line="1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-12700</wp:posOffset>
            </wp:positionV>
            <wp:extent cx="20637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063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0000FF"/>
        </w:rPr>
        <w:t>02/02/2021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337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337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color w:val="0000FF"/>
        </w:rPr>
        <w:t>02/02/2021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337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4337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0000FF"/>
        </w:rPr>
        <w:t>02/02/2021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3370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4337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0000FF"/>
        </w:rPr>
        <w:t>02/02/2021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3370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4337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color w:val="0000FF"/>
        </w:rPr>
        <w:t>02/02/2021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43370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433705" cy="7620"/>
                    </a:xfrm>
                    <a:prstGeom prst="rect">
                      <a:avLst/>
                    </a:prstGeom>
                    <a:noFill/>
                  </pic:spPr>
                </pic:pic>
              </a:graphicData>
            </a:graphic>
          </wp:anchor>
        </w:drawing>
      </w:r>
    </w:p>
    <w:p>
      <w:pPr>
        <w:spacing w:after="0" w:line="825" w:lineRule="exact"/>
        <w:rPr>
          <w:sz w:val="20"/>
          <w:szCs w:val="20"/>
          <w:color w:val="auto"/>
        </w:rPr>
      </w:pPr>
    </w:p>
    <w:p>
      <w:pPr>
        <w:sectPr>
          <w:pgSz w:w="11900" w:h="16838" w:orient="portrait"/>
          <w:cols w:equalWidth="0" w:num="2">
            <w:col w:w="8740" w:space="40"/>
            <w:col w:w="2140"/>
          </w:cols>
          <w:pgMar w:left="480" w:top="114" w:right="499" w:bottom="105" w:gutter="0" w:footer="0" w:header="0"/>
          <w:type w:val="continuous"/>
        </w:sectPr>
      </w:pPr>
    </w:p>
    <w:p>
      <w:pPr>
        <w:jc w:val="right"/>
        <w:ind w:right="1900"/>
        <w:spacing w:after="0"/>
        <w:tabs>
          <w:tab w:leader="none" w:pos="22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0"/>
          <w:szCs w:val="10"/>
          <w:color w:val="auto"/>
        </w:rPr>
        <w:t>Date</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5" w:lineRule="exact"/>
        <w:rPr>
          <w:sz w:val="20"/>
          <w:szCs w:val="20"/>
          <w:color w:val="auto"/>
        </w:rPr>
      </w:pPr>
    </w:p>
    <w:p>
      <w:pPr>
        <w:jc w:val="both"/>
        <w:ind w:right="4260" w:firstLine="7"/>
        <w:spacing w:after="0" w:line="358" w:lineRule="auto"/>
        <w:tabs>
          <w:tab w:leader="none" w:pos="122"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14" w:right="499" w:bottom="1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13" Type="http://schemas.openxmlformats.org/officeDocument/2006/relationships/hyperlink" Target="http://www.sec.gov/cgi-bin/browse-edgar?action=getcompany&amp;CIK=0001771973" TargetMode="External"/><Relationship Id="rId14" Type="http://schemas.openxmlformats.org/officeDocument/2006/relationships/hyperlink" Target="http://www.sec.gov/cgi-bin/browse-edgar?action=getcompany&amp;CIK=0001758730" TargetMode="External"/><Relationship Id="rId18" Type="http://schemas.openxmlformats.org/officeDocument/2006/relationships/hyperlink" Target="http://www.sec.gov/cgi-bin/browse-edgar?action=getcompany&amp;CIK=0001772025" TargetMode="External"/><Relationship Id="rId19" Type="http://schemas.openxmlformats.org/officeDocument/2006/relationships/hyperlink" Target="http://www.sec.gov/cgi-bin/browse-edgar?action=getcompany&amp;CIK=0001772024" TargetMode="External"/><Relationship Id="rId23" Type="http://schemas.openxmlformats.org/officeDocument/2006/relationships/hyperlink" Target="http://www.sec.gov/cgi-bin/browse-edgar?action=getcompany&amp;CIK=0001772146" TargetMode="External"/><Relationship Id="rId24" Type="http://schemas.openxmlformats.org/officeDocument/2006/relationships/hyperlink" Target="http://www.sec.gov/cgi-bin/browse-edgar?action=getcompany&amp;CIK=0001772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2021-02-02T19:27:28Z</dcterms:created>
  <dcterms:modified xsi:type="dcterms:W3CDTF">2021-02-02T19:27:28Z</dcterms:modified>
</cp:coreProperties>
</file>