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-229870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15"/>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4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5302885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24765</wp:posOffset>
            </wp:positionV>
            <wp:extent cx="6991985" cy="6461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646112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20"/>
            <w:col w:w="8580"/>
          </w:cols>
          <w:pgMar w:left="460" w:top="217" w:right="359" w:bottom="664" w:gutter="0" w:footer="0" w:header="0"/>
        </w:sectPr>
      </w:pPr>
    </w:p>
    <w:p>
      <w:pPr>
        <w:spacing w:after="0" w:line="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3840" w:type="dxa"/>
            <w:vAlign w:val="bottom"/>
            <w:gridSpan w:val="4"/>
          </w:tcPr>
          <w:p>
            <w:pPr>
              <w:ind w:left="60"/>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Tradeweb Markets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800" w:type="dxa"/>
            <w:vAlign w:val="bottom"/>
            <w:tcBorders>
              <w:top w:val="single" w:sz="8" w:color="0000EE"/>
            </w:tcBorders>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05/31/2024</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Managing Director, Europe/Asia</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40" w:right="560"/>
        <w:spacing w:after="0" w:line="25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17" w:right="359" w:bottom="66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20"/>
              <w:spacing w:after="0" w:line="131"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1"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jc w:val="right"/>
              <w:ind w:right="163"/>
              <w:spacing w:after="0"/>
              <w:rPr>
                <w:sz w:val="20"/>
                <w:szCs w:val="20"/>
                <w:color w:val="auto"/>
              </w:rPr>
            </w:pPr>
            <w:r>
              <w:rPr>
                <w:rFonts w:ascii="Times New Roman" w:cs="Times New Roman" w:eastAsia="Times New Roman" w:hAnsi="Times New Roman"/>
                <w:sz w:val="17"/>
                <w:szCs w:val="17"/>
                <w:color w:val="0000FF"/>
              </w:rPr>
              <w:t>05/31/2024</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44"/>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71"/>
              <w:spacing w:after="0"/>
              <w:rPr>
                <w:sz w:val="20"/>
                <w:szCs w:val="20"/>
                <w:color w:val="auto"/>
              </w:rPr>
            </w:pPr>
            <w:r>
              <w:rPr>
                <w:rFonts w:ascii="Times New Roman" w:cs="Times New Roman" w:eastAsia="Times New Roman" w:hAnsi="Times New Roman"/>
                <w:sz w:val="17"/>
                <w:szCs w:val="17"/>
                <w:color w:val="0000FF"/>
                <w:w w:val="93"/>
              </w:rPr>
              <w:t>116</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89,285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jc w:val="right"/>
              <w:ind w:right="163"/>
              <w:spacing w:after="0"/>
              <w:rPr>
                <w:sz w:val="20"/>
                <w:szCs w:val="20"/>
                <w:color w:val="auto"/>
              </w:rPr>
            </w:pPr>
            <w:r>
              <w:rPr>
                <w:rFonts w:ascii="Times New Roman" w:cs="Times New Roman" w:eastAsia="Times New Roman" w:hAnsi="Times New Roman"/>
                <w:sz w:val="17"/>
                <w:szCs w:val="17"/>
                <w:color w:val="0000FF"/>
              </w:rPr>
              <w:t>05/31/2024</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64"/>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71"/>
              <w:spacing w:after="0"/>
              <w:rPr>
                <w:sz w:val="20"/>
                <w:szCs w:val="20"/>
                <w:color w:val="auto"/>
              </w:rPr>
            </w:pPr>
            <w:r>
              <w:rPr>
                <w:rFonts w:ascii="Times New Roman" w:cs="Times New Roman" w:eastAsia="Times New Roman" w:hAnsi="Times New Roman"/>
                <w:sz w:val="17"/>
                <w:szCs w:val="17"/>
                <w:color w:val="0000FF"/>
                <w:w w:val="93"/>
              </w:rPr>
              <w:t>116</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109.34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89,169</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jc w:val="right"/>
              <w:ind w:right="163"/>
              <w:spacing w:after="0"/>
              <w:rPr>
                <w:sz w:val="20"/>
                <w:szCs w:val="20"/>
                <w:color w:val="auto"/>
              </w:rPr>
            </w:pPr>
            <w:r>
              <w:rPr>
                <w:rFonts w:ascii="Times New Roman" w:cs="Times New Roman" w:eastAsia="Times New Roman" w:hAnsi="Times New Roman"/>
                <w:sz w:val="17"/>
                <w:szCs w:val="17"/>
                <w:color w:val="0000FF"/>
              </w:rPr>
              <w:t>06/03/2024</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44"/>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71"/>
              <w:spacing w:after="0"/>
              <w:rPr>
                <w:sz w:val="20"/>
                <w:szCs w:val="20"/>
                <w:color w:val="auto"/>
              </w:rPr>
            </w:pPr>
            <w:r>
              <w:rPr>
                <w:rFonts w:ascii="Times New Roman" w:cs="Times New Roman" w:eastAsia="Times New Roman" w:hAnsi="Times New Roman"/>
                <w:sz w:val="17"/>
                <w:szCs w:val="17"/>
                <w:color w:val="0000FF"/>
                <w:w w:val="93"/>
              </w:rPr>
              <w:t>20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89,189</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jc w:val="right"/>
              <w:ind w:right="163"/>
              <w:spacing w:after="0"/>
              <w:rPr>
                <w:sz w:val="20"/>
                <w:szCs w:val="20"/>
                <w:color w:val="auto"/>
              </w:rPr>
            </w:pPr>
            <w:r>
              <w:rPr>
                <w:rFonts w:ascii="Times New Roman" w:cs="Times New Roman" w:eastAsia="Times New Roman" w:hAnsi="Times New Roman"/>
                <w:sz w:val="17"/>
                <w:szCs w:val="17"/>
                <w:color w:val="0000FF"/>
              </w:rPr>
              <w:t>06/03/2024</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64"/>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71"/>
              <w:spacing w:after="0"/>
              <w:rPr>
                <w:sz w:val="20"/>
                <w:szCs w:val="20"/>
                <w:color w:val="auto"/>
              </w:rPr>
            </w:pPr>
            <w:r>
              <w:rPr>
                <w:rFonts w:ascii="Times New Roman" w:cs="Times New Roman" w:eastAsia="Times New Roman" w:hAnsi="Times New Roman"/>
                <w:sz w:val="17"/>
                <w:szCs w:val="17"/>
                <w:color w:val="0000FF"/>
                <w:w w:val="93"/>
              </w:rPr>
              <w:t>20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109.3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89,169</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9"/>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restart"/>
          </w:tcPr>
          <w:p>
            <w:pPr>
              <w:jc w:val="right"/>
              <w:ind w:right="108"/>
              <w:spacing w:after="0"/>
              <w:rPr>
                <w:sz w:val="20"/>
                <w:szCs w:val="20"/>
                <w:color w:val="auto"/>
              </w:rPr>
            </w:pPr>
            <w:r>
              <w:rPr>
                <w:rFonts w:ascii="Times New Roman" w:cs="Times New Roman" w:eastAsia="Times New Roman" w:hAnsi="Times New Roman"/>
                <w:sz w:val="17"/>
                <w:szCs w:val="17"/>
                <w:color w:val="0000FF"/>
              </w:rPr>
              <w:t>116</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20.59</w:t>
            </w:r>
          </w:p>
        </w:tc>
        <w:tc>
          <w:tcPr>
            <w:tcW w:w="1100" w:type="dxa"/>
            <w:vAlign w:val="bottom"/>
            <w:vMerge w:val="restart"/>
          </w:tcPr>
          <w:p>
            <w:pPr>
              <w:jc w:val="right"/>
              <w:ind w:right="175"/>
              <w:spacing w:after="0" w:line="144" w:lineRule="exact"/>
              <w:rPr>
                <w:sz w:val="20"/>
                <w:szCs w:val="20"/>
                <w:color w:val="auto"/>
              </w:rPr>
            </w:pPr>
            <w:r>
              <w:rPr>
                <w:rFonts w:ascii="Times New Roman" w:cs="Times New Roman" w:eastAsia="Times New Roman" w:hAnsi="Times New Roman"/>
                <w:sz w:val="13"/>
                <w:szCs w:val="13"/>
                <w:color w:val="0000FF"/>
              </w:rPr>
              <w:t>05/31/2024</w:t>
            </w:r>
          </w:p>
        </w:tc>
        <w:tc>
          <w:tcPr>
            <w:tcW w:w="1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right"/>
              <w:ind w:right="80"/>
              <w:spacing w:after="0" w:line="144" w:lineRule="exact"/>
              <w:rPr>
                <w:sz w:val="20"/>
                <w:szCs w:val="20"/>
                <w:color w:val="auto"/>
              </w:rPr>
            </w:pPr>
            <w:r>
              <w:rPr>
                <w:rFonts w:ascii="Times New Roman" w:cs="Times New Roman" w:eastAsia="Times New Roman" w:hAnsi="Times New Roman"/>
                <w:sz w:val="13"/>
                <w:szCs w:val="13"/>
                <w:color w:val="0000FF"/>
              </w:rPr>
              <w:t>116</w:t>
            </w:r>
          </w:p>
        </w:tc>
        <w:tc>
          <w:tcPr>
            <w:tcW w:w="800" w:type="dxa"/>
            <w:vAlign w:val="bottom"/>
            <w:gridSpan w:val="2"/>
            <w:vMerge w:val="continue"/>
          </w:tcPr>
          <w:p>
            <w:pPr>
              <w:spacing w:after="0"/>
              <w:rPr>
                <w:sz w:val="6"/>
                <w:szCs w:val="6"/>
                <w:color w:val="auto"/>
              </w:rPr>
            </w:pPr>
          </w:p>
        </w:tc>
        <w:tc>
          <w:tcPr>
            <w:tcW w:w="680" w:type="dxa"/>
            <w:vAlign w:val="bottom"/>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10/26/2028</w:t>
            </w:r>
          </w:p>
        </w:tc>
        <w:tc>
          <w:tcPr>
            <w:tcW w:w="64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w w:val="94"/>
              </w:rPr>
              <w:t>117,058</w:t>
            </w:r>
          </w:p>
        </w:tc>
        <w:tc>
          <w:tcPr>
            <w:tcW w:w="26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restart"/>
          </w:tcPr>
          <w:p>
            <w:pPr>
              <w:jc w:val="right"/>
              <w:ind w:right="148"/>
              <w:spacing w:after="0"/>
              <w:rPr>
                <w:sz w:val="20"/>
                <w:szCs w:val="20"/>
                <w:color w:val="auto"/>
              </w:rPr>
            </w:pPr>
            <w:r>
              <w:rPr>
                <w:rFonts w:ascii="Times New Roman" w:cs="Times New Roman" w:eastAsia="Times New Roman" w:hAnsi="Times New Roman"/>
                <w:sz w:val="17"/>
                <w:szCs w:val="17"/>
                <w:color w:val="0000FF"/>
              </w:rPr>
              <w:t>20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20.59</w:t>
            </w:r>
          </w:p>
        </w:tc>
        <w:tc>
          <w:tcPr>
            <w:tcW w:w="1100" w:type="dxa"/>
            <w:vAlign w:val="bottom"/>
            <w:vMerge w:val="restart"/>
          </w:tcPr>
          <w:p>
            <w:pPr>
              <w:jc w:val="right"/>
              <w:ind w:right="175"/>
              <w:spacing w:after="0" w:line="144" w:lineRule="exact"/>
              <w:rPr>
                <w:sz w:val="20"/>
                <w:szCs w:val="20"/>
                <w:color w:val="auto"/>
              </w:rPr>
            </w:pPr>
            <w:r>
              <w:rPr>
                <w:rFonts w:ascii="Times New Roman" w:cs="Times New Roman" w:eastAsia="Times New Roman" w:hAnsi="Times New Roman"/>
                <w:sz w:val="13"/>
                <w:szCs w:val="13"/>
                <w:color w:val="0000FF"/>
              </w:rPr>
              <w:t>06/03/2024</w:t>
            </w:r>
          </w:p>
        </w:tc>
        <w:tc>
          <w:tcPr>
            <w:tcW w:w="1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right"/>
              <w:ind w:right="100"/>
              <w:spacing w:after="0" w:line="144" w:lineRule="exact"/>
              <w:rPr>
                <w:sz w:val="20"/>
                <w:szCs w:val="20"/>
                <w:color w:val="auto"/>
              </w:rPr>
            </w:pPr>
            <w:r>
              <w:rPr>
                <w:rFonts w:ascii="Times New Roman" w:cs="Times New Roman" w:eastAsia="Times New Roman" w:hAnsi="Times New Roman"/>
                <w:sz w:val="13"/>
                <w:szCs w:val="13"/>
                <w:color w:val="0000FF"/>
              </w:rPr>
              <w:t>20</w:t>
            </w:r>
          </w:p>
        </w:tc>
        <w:tc>
          <w:tcPr>
            <w:tcW w:w="800" w:type="dxa"/>
            <w:vAlign w:val="bottom"/>
            <w:gridSpan w:val="2"/>
            <w:vMerge w:val="continue"/>
          </w:tcPr>
          <w:p>
            <w:pPr>
              <w:spacing w:after="0"/>
              <w:rPr>
                <w:sz w:val="6"/>
                <w:szCs w:val="6"/>
                <w:color w:val="auto"/>
              </w:rPr>
            </w:pPr>
          </w:p>
        </w:tc>
        <w:tc>
          <w:tcPr>
            <w:tcW w:w="680" w:type="dxa"/>
            <w:vAlign w:val="bottom"/>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10/26/2028</w:t>
            </w:r>
          </w:p>
        </w:tc>
        <w:tc>
          <w:tcPr>
            <w:tcW w:w="64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w w:val="94"/>
              </w:rPr>
              <w:t>117,038</w:t>
            </w:r>
          </w:p>
        </w:tc>
        <w:tc>
          <w:tcPr>
            <w:tcW w:w="26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-2657475</wp:posOffset>
            </wp:positionV>
            <wp:extent cx="29210" cy="2662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62555"/>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6"/>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March 1, 2024.</w:t>
      </w:r>
    </w:p>
    <w:p>
      <w:pPr>
        <w:spacing w:after="0" w:line="46" w:lineRule="exact"/>
        <w:rPr>
          <w:rFonts w:ascii="Times New Roman" w:cs="Times New Roman" w:eastAsia="Times New Roman" w:hAnsi="Times New Roman"/>
          <w:sz w:val="13"/>
          <w:szCs w:val="13"/>
          <w:color w:val="008000"/>
        </w:rPr>
      </w:pPr>
    </w:p>
    <w:p>
      <w:pPr>
        <w:ind w:left="40" w:right="240" w:firstLine="4"/>
        <w:spacing w:after="0" w:line="238" w:lineRule="auto"/>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3,682 unvested restricted stock units ("RSUs") in respect of the issuer's Class A common stock ("Class A Common Stock") which are scheduled to vest on March 15, 2025, (ii) 14,271 unvested RSUs in respect of Class A Common Stock that are scheduled to vest on January 1, 2025, (iii) 11,879 unvested RSUs in respect of Class A Common Stock which are scheduled to vest in equal installments on March 15, 2025 and March 15, 2026, (iv) 32,305 unvested RSUs in respect of Class A Common Stock which are scheduled to vest on January 1, 2026, and (v) 10,112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9"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-7620</wp:posOffset>
            </wp:positionV>
            <wp:extent cx="955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5040" cy="8255"/>
                    </a:xfrm>
                    <a:prstGeom prst="rect">
                      <a:avLst/>
                    </a:prstGeom>
                    <a:noFill/>
                  </pic:spPr>
                </pic:pic>
              </a:graphicData>
            </a:graphic>
          </wp:anchor>
        </w:drawing>
      </w:r>
    </w:p>
    <w:p>
      <w:pPr>
        <w:spacing w:after="0" w:line="4"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Enrico</w:t>
      </w:r>
      <w:r>
        <w:rPr>
          <w:sz w:val="20"/>
          <w:szCs w:val="20"/>
          <w:color w:val="auto"/>
        </w:rPr>
        <w:tab/>
      </w:r>
      <w:r>
        <w:rPr>
          <w:rFonts w:ascii="Times New Roman" w:cs="Times New Roman" w:eastAsia="Times New Roman" w:hAnsi="Times New Roman"/>
          <w:sz w:val="16"/>
          <w:szCs w:val="16"/>
          <w:color w:val="0000FF"/>
        </w:rPr>
        <w:t>06/04/2024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-13970</wp:posOffset>
            </wp:positionV>
            <wp:extent cx="1884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6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Bruni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-13970</wp:posOffset>
            </wp:positionV>
            <wp:extent cx="245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5745"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4"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6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2024-06-04T15:19:35Z</dcterms:created>
  <dcterms:modified xsi:type="dcterms:W3CDTF">2024-06-04T15:19:35Z</dcterms:modified>
</cp:coreProperties>
</file>