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Furber Sara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w w:val="98"/>
              </w:rPr>
              <w:t>03/20/2025</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7,139</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142.8271</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61,020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September 13, 2024.</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$140.84 to $143.59,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3,619 unvested restricted stock units ("RSUs") in respect of the issuer's Class A common stock ("Class A Common Stock") that are scheduled to vest on March 31, 2025, (ii) 6,229 unvested RSUs in respect of Class A Common Stock that are scheduled to vest on March 15, 2026, (iii) 33,881 unvested RSUs in respect of Class A Common Stock that are scheduled to vest on January 1, 2026, (iv) 7,431 unvested RSUs in respect of Class A Common Stock that are scheduled to vest in equal installments on March 15, 2026 and March 15, 2027, and (v) 9,860 unvested RSUs in respect of Class A Common Stock that are scheduled to vest in equal installments on March 17, 2026, March 17, 2027 and March 17, 2028, in each case, subject to the reporting person's continued employment through the applicable vesting date.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Sara</w:t>
      </w:r>
      <w:r>
        <w:rPr>
          <w:sz w:val="20"/>
          <w:szCs w:val="20"/>
          <w:color w:val="auto"/>
        </w:rPr>
        <w:tab/>
      </w:r>
      <w:r>
        <w:rPr>
          <w:rFonts w:ascii="Times New Roman" w:cs="Times New Roman" w:eastAsia="Times New Roman" w:hAnsi="Times New Roman"/>
          <w:sz w:val="17"/>
          <w:szCs w:val="17"/>
          <w:color w:val="0000FF"/>
        </w:rPr>
        <w:t>03/21/2025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Furber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03180"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2025-03-21T15:29:19Z</dcterms:created>
  <dcterms:modified xsi:type="dcterms:W3CDTF">2025-03-21T15:29:19Z</dcterms:modified>
</cp:coreProperties>
</file>