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652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52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Olesky Lee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04/08/2022</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219"/>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9"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20"/>
              <w:spacing w:after="0" w:line="130"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gridSpan w:val="2"/>
          </w:tcPr>
          <w:p>
            <w:pPr>
              <w:ind w:left="4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04/08/2022</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6,569</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256,946</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04/08/2022</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6,569</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91.0189</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250,377</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7"/>
                <w:szCs w:val="17"/>
                <w:color w:val="0000FF"/>
                <w:w w:val="9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restart"/>
          </w:tcPr>
          <w:p>
            <w:pPr>
              <w:ind w:left="80"/>
              <w:spacing w:after="0" w:line="209"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6,569</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04/08/2022</w:t>
            </w:r>
          </w:p>
        </w:tc>
        <w:tc>
          <w:tcPr>
            <w:tcW w:w="1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w w:val="95"/>
              </w:rPr>
              <w:t>6,569</w:t>
            </w:r>
          </w:p>
        </w:tc>
        <w:tc>
          <w:tcPr>
            <w:tcW w:w="800" w:type="dxa"/>
            <w:vAlign w:val="bottom"/>
            <w:vMerge w:val="continue"/>
          </w:tcPr>
          <w:p>
            <w:pPr>
              <w:spacing w:after="0"/>
              <w:rPr>
                <w:sz w:val="6"/>
                <w:szCs w:val="6"/>
                <w:color w:val="auto"/>
              </w:rPr>
            </w:pPr>
          </w:p>
        </w:tc>
        <w:tc>
          <w:tcPr>
            <w:tcW w:w="76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10/26/2028</w:t>
            </w:r>
          </w:p>
        </w:tc>
        <w:tc>
          <w:tcPr>
            <w:tcW w:w="660" w:type="dxa"/>
            <w:vAlign w:val="bottom"/>
            <w:gridSpan w:val="2"/>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60" w:type="dxa"/>
            <w:vAlign w:val="bottom"/>
            <w:gridSpan w:val="2"/>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653,253</w:t>
            </w:r>
          </w:p>
        </w:tc>
        <w:tc>
          <w:tcPr>
            <w:tcW w:w="620" w:type="dxa"/>
            <w:vAlign w:val="bottom"/>
            <w:vMerge w:val="restart"/>
          </w:tcPr>
          <w:p>
            <w:pPr>
              <w:ind w:left="34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-2204720</wp:posOffset>
            </wp:positionV>
            <wp:extent cx="29210" cy="220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98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 2021.</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17,151 unvested restricted stock units ("RSUs") in respect of the issuer's Class A common stock ("Class A Common Stock") which are scheduled to vest on March 17, 2023, (ii) 102,906 unvested RSUs in respect of Class A Common Stock which are scheduled to vest on January 1, 2023, (iii) 19,777 unvested RSUs in respect of Class A Common Stock which are scheduled to vest in equal installments on each of March 15, 2023 and March 15, 2024, (iv) 59,330 unvested RSUs in respect of Class A Common Stock which are scheduled to vest on January 1, 2024, and (v) 31,000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7" w:lineRule="exact"/>
        <w:rPr>
          <w:rFonts w:ascii="Times New Roman" w:cs="Times New Roman" w:eastAsia="Times New Roman" w:hAnsi="Times New Roman"/>
          <w:sz w:val="13"/>
          <w:szCs w:val="13"/>
          <w:color w:val="008000"/>
        </w:rPr>
      </w:pPr>
    </w:p>
    <w:p>
      <w:pPr>
        <w:jc w:val="both"/>
        <w:ind w:left="40" w:right="2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$91.00 to $91.13,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24" w:lineRule="exact"/>
        <w:rPr>
          <w:rFonts w:ascii="Times New Roman" w:cs="Times New Roman" w:eastAsia="Times New Roman" w:hAnsi="Times New Roman"/>
          <w:sz w:val="13"/>
          <w:szCs w:val="13"/>
          <w:color w:val="008000"/>
        </w:rPr>
      </w:pPr>
    </w:p>
    <w:p>
      <w:pPr>
        <w:ind w:left="40" w:right="4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04/12/2022</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 for Lee Olesky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2022-04-12T17:15:59Z</dcterms:created>
  <dcterms:modified xsi:type="dcterms:W3CDTF">2022-04-12T17:15:59Z</dcterms:modified>
</cp:coreProperties>
</file>