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5399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994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Justin</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12/13/2021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18"/>
        <w:spacing w:after="0"/>
        <w:rPr>
          <w:sz w:val="20"/>
          <w:szCs w:val="20"/>
          <w:color w:val="auto"/>
        </w:rPr>
      </w:pPr>
      <w:r>
        <w:rPr>
          <w:rFonts w:ascii="Arial" w:cs="Arial" w:eastAsia="Arial" w:hAnsi="Arial"/>
          <w:sz w:val="17"/>
          <w:szCs w:val="17"/>
          <w:color w:val="0000FF"/>
        </w:rPr>
        <w:t>Chief Technology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12/13/2021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60,000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141,618</w:t>
            </w:r>
            <w:r>
              <w:rPr>
                <w:rFonts w:ascii="Arial" w:cs="Arial" w:eastAsia="Arial" w:hAnsi="Arial"/>
                <w:sz w:val="21"/>
                <w:szCs w:val="21"/>
                <w:color w:val="008000"/>
                <w:w w:val="83"/>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12/13/2021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23,957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94.6754</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117,661</w:t>
            </w:r>
            <w:r>
              <w:rPr>
                <w:rFonts w:ascii="Arial" w:cs="Arial" w:eastAsia="Arial" w:hAnsi="Arial"/>
                <w:sz w:val="21"/>
                <w:szCs w:val="21"/>
                <w:color w:val="008000"/>
                <w:w w:val="83"/>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12/13/2021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36,043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95.4314</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81,618</w:t>
            </w:r>
            <w:r>
              <w:rPr>
                <w:rFonts w:ascii="Arial" w:cs="Arial" w:eastAsia="Arial" w:hAnsi="Arial"/>
                <w:sz w:val="21"/>
                <w:szCs w:val="21"/>
                <w:color w:val="008000"/>
                <w:w w:val="83"/>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60,000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12/13/2021</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60,000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32,124</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November 11, 2021.</w:t>
      </w:r>
    </w:p>
    <w:p>
      <w:pPr>
        <w:spacing w:after="0" w:line="44" w:lineRule="exact"/>
        <w:rPr>
          <w:rFonts w:ascii="Arial" w:cs="Arial" w:eastAsia="Arial" w:hAnsi="Arial"/>
          <w:sz w:val="13"/>
          <w:szCs w:val="13"/>
          <w:color w:val="008000"/>
        </w:rPr>
      </w:pPr>
    </w:p>
    <w:p>
      <w:pPr>
        <w:ind w:left="40" w:right="32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35,204 unvested restricted stock units ("RSUs") in respect of issuer's Class A common stock ("Class A Common Stock") which are scheduled to vest on January 1, 2022, (ii) 8,575 unvested RSUs in respect of Class A Common Stock which are scheduled to vest in equal installments on each of March 17, 2022, and March 17, 2023, (iii) 25,726 unvested RSUs in respect of Class A Common Stock which are scheduled to vest on January 1, 2023, and (iv) 10,113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$94.14 to $95.13,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$95.14 to $95.98,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7"/>
              </w:rPr>
              <w:t>s/ Scott Zucker,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12/13/2021</w:t>
            </w:r>
          </w:p>
        </w:tc>
        <w:tc>
          <w:tcPr>
            <w:tcW w:w="0" w:type="dxa"/>
            <w:vAlign w:val="bottom"/>
          </w:tcPr>
          <w:p>
            <w:pPr>
              <w:spacing w:after="0"/>
              <w:rPr>
                <w:sz w:val="1"/>
                <w:szCs w:val="1"/>
                <w:color w:val="auto"/>
              </w:rPr>
            </w:pPr>
          </w:p>
        </w:tc>
      </w:tr>
      <w:tr>
        <w:trPr>
          <w:trHeight w:val="84"/>
        </w:trPr>
        <w:tc>
          <w:tcPr>
            <w:tcW w:w="1600" w:type="dxa"/>
            <w:vAlign w:val="bottom"/>
            <w:tcBorders>
              <w:top w:val="single" w:sz="8" w:color="auto"/>
            </w:tcBorders>
            <w:vMerge w:val="restart"/>
          </w:tcPr>
          <w:p>
            <w:pPr>
              <w:spacing w:after="0" w:line="187" w:lineRule="exact"/>
              <w:rPr>
                <w:sz w:val="20"/>
                <w:szCs w:val="20"/>
                <w:color w:val="auto"/>
              </w:rPr>
            </w:pPr>
            <w:r>
              <w:rPr>
                <w:rFonts w:ascii="Arial" w:cs="Arial" w:eastAsia="Arial" w:hAnsi="Arial"/>
                <w:sz w:val="17"/>
                <w:szCs w:val="17"/>
                <w:color w:val="0000FF"/>
                <w:w w:val="87"/>
              </w:rPr>
              <w:t>Fact for Justin Peterson</w:t>
            </w:r>
          </w:p>
        </w:tc>
        <w:tc>
          <w:tcPr>
            <w:tcW w:w="3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0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2021-12-13T19:56:13Z</dcterms:created>
  <dcterms:modified xsi:type="dcterms:W3CDTF">2021-12-13T19:56:13Z</dcterms:modified>
</cp:coreProperties>
</file>