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Tradeweb Markets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892672106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Timothy Knowland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General Counsel, Corporate Transactions, Corporate Functions and Anti-trust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London Stock Exchange Group plc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 Paternoster Square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London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EC4M 7LS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+44 (0) 20 7797 1000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with a copy to:</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Levitt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Freshfields Bruckhaus Deringer US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601 Lexington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(212) 277-4000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9,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right="40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3" w:lineRule="exact"/>
        <w:rPr>
          <w:sz w:val="24"/>
          <w:szCs w:val="24"/>
          <w:color w:val="auto"/>
        </w:rPr>
      </w:pPr>
    </w:p>
    <w:p>
      <w:pPr>
        <w:ind w:left="340" w:right="20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674370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760" w:hanging="393"/>
        <w:spacing w:after="0" w:line="258"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Refinitiv US PME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383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831590"/>
                    </a:xfrm>
                    <a:prstGeom prst="rect">
                      <a:avLst/>
                    </a:prstGeom>
                    <a:noFill/>
                  </pic:spPr>
                </pic:pic>
              </a:graphicData>
            </a:graphic>
          </wp:anchor>
        </w:drawing>
      </w:r>
    </w:p>
    <w:p>
      <w:pPr>
        <w:ind w:left="700" w:hanging="393"/>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7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4" w:lineRule="exact"/>
        <w:rPr>
          <w:sz w:val="20"/>
          <w:szCs w:val="20"/>
          <w:color w:val="auto"/>
        </w:rPr>
      </w:pPr>
    </w:p>
    <w:p>
      <w:pPr>
        <w:ind w:left="700" w:hanging="393"/>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sz w:val="20"/>
          <w:szCs w:val="20"/>
          <w:color w:val="auto"/>
        </w:rPr>
      </w:pPr>
    </w:p>
    <w:p>
      <w:pPr>
        <w:ind w:left="700" w:right="7100" w:hanging="393"/>
        <w:spacing w:after="0" w:line="258"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ind w:left="700" w:hanging="393"/>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700" w:right="6880" w:hanging="393"/>
        <w:spacing w:after="0" w:line="25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0"/>
        </w:trPr>
        <w:tc>
          <w:tcPr>
            <w:tcW w:w="184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6"/>
              </w:rPr>
              <w:t>NUMBER OF</w:t>
            </w:r>
          </w:p>
        </w:tc>
        <w:tc>
          <w:tcPr>
            <w:tcW w:w="66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9"/>
              </w:rPr>
              <w:t>7</w:t>
            </w:r>
          </w:p>
        </w:tc>
        <w:tc>
          <w:tcPr>
            <w:tcW w:w="874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SOLE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22,988,329</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9</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22,988,329</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bl>
    <w:p>
      <w:pPr>
        <w:ind w:left="700" w:right="3980" w:hanging="434"/>
        <w:spacing w:after="0" w:line="250"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22,988,329</w:t>
      </w:r>
    </w:p>
    <w:p>
      <w:pPr>
        <w:ind w:left="700" w:hanging="438"/>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700" w:right="5400" w:hanging="438"/>
        <w:spacing w:after="0" w:line="249"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18.4%</w:t>
      </w:r>
    </w:p>
    <w:p>
      <w:pPr>
        <w:ind w:left="700" w:right="6220" w:hanging="438"/>
        <w:spacing w:after="0" w:line="276"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760" w:hanging="393"/>
        <w:spacing w:after="0" w:line="25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 Refinitiv US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383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831590"/>
                    </a:xfrm>
                    <a:prstGeom prst="rect">
                      <a:avLst/>
                    </a:prstGeom>
                    <a:noFill/>
                  </pic:spPr>
                </pic:pic>
              </a:graphicData>
            </a:graphic>
          </wp:anchor>
        </w:drawing>
      </w:r>
    </w:p>
    <w:p>
      <w:pPr>
        <w:ind w:left="700" w:hanging="393"/>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7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4" w:lineRule="exact"/>
        <w:rPr>
          <w:sz w:val="20"/>
          <w:szCs w:val="20"/>
          <w:color w:val="auto"/>
        </w:rPr>
      </w:pPr>
    </w:p>
    <w:p>
      <w:pPr>
        <w:ind w:left="700" w:hanging="393"/>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sz w:val="20"/>
          <w:szCs w:val="20"/>
          <w:color w:val="auto"/>
        </w:rPr>
      </w:pPr>
    </w:p>
    <w:p>
      <w:pPr>
        <w:ind w:left="700" w:right="7100" w:hanging="393"/>
        <w:spacing w:after="0" w:line="25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ind w:left="700" w:hanging="393"/>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700" w:right="6880" w:hanging="393"/>
        <w:spacing w:after="0" w:line="258"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0"/>
        </w:trPr>
        <w:tc>
          <w:tcPr>
            <w:tcW w:w="184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6"/>
              </w:rPr>
              <w:t>NUMBER OF</w:t>
            </w:r>
          </w:p>
        </w:tc>
        <w:tc>
          <w:tcPr>
            <w:tcW w:w="66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9"/>
              </w:rPr>
              <w:t>7</w:t>
            </w:r>
          </w:p>
        </w:tc>
        <w:tc>
          <w:tcPr>
            <w:tcW w:w="874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SOLE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22,988,329</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9</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22,988,329</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bl>
    <w:p>
      <w:pPr>
        <w:ind w:left="700" w:right="3980" w:hanging="434"/>
        <w:spacing w:after="0" w:line="250"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22,988,329</w:t>
      </w:r>
    </w:p>
    <w:p>
      <w:pPr>
        <w:ind w:left="700" w:hanging="438"/>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700" w:right="5400" w:hanging="438"/>
        <w:spacing w:after="0" w:line="249"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18.4%</w:t>
      </w:r>
    </w:p>
    <w:p>
      <w:pPr>
        <w:ind w:left="700" w:right="6220" w:hanging="438"/>
        <w:spacing w:after="0" w:line="276"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760" w:hanging="393"/>
        <w:spacing w:after="0" w:line="258"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NAMES OF REPORTING PERSONS LSEGA,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383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831590"/>
                    </a:xfrm>
                    <a:prstGeom prst="rect">
                      <a:avLst/>
                    </a:prstGeom>
                    <a:noFill/>
                  </pic:spPr>
                </pic:pic>
              </a:graphicData>
            </a:graphic>
          </wp:anchor>
        </w:drawing>
      </w:r>
    </w:p>
    <w:p>
      <w:pPr>
        <w:ind w:left="700" w:hanging="393"/>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7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4" w:lineRule="exact"/>
        <w:rPr>
          <w:sz w:val="20"/>
          <w:szCs w:val="20"/>
          <w:color w:val="auto"/>
        </w:rPr>
      </w:pPr>
    </w:p>
    <w:p>
      <w:pPr>
        <w:ind w:left="700" w:hanging="393"/>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sz w:val="20"/>
          <w:szCs w:val="20"/>
          <w:color w:val="auto"/>
        </w:rPr>
      </w:pPr>
    </w:p>
    <w:p>
      <w:pPr>
        <w:ind w:left="700" w:right="7100" w:hanging="393"/>
        <w:spacing w:after="0" w:line="258"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ind w:left="700" w:hanging="393"/>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700" w:right="6880" w:hanging="393"/>
        <w:spacing w:after="0" w:line="258"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80"/>
        </w:trPr>
        <w:tc>
          <w:tcPr>
            <w:tcW w:w="184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6"/>
              </w:rPr>
              <w:t>NUMBER OF</w:t>
            </w:r>
          </w:p>
        </w:tc>
        <w:tc>
          <w:tcPr>
            <w:tcW w:w="66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9"/>
              </w:rPr>
              <w:t>7</w:t>
            </w:r>
          </w:p>
        </w:tc>
        <w:tc>
          <w:tcPr>
            <w:tcW w:w="874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SOLE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22,988,329</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9</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22,988,329</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bl>
    <w:p>
      <w:pPr>
        <w:ind w:left="700" w:right="3980" w:hanging="434"/>
        <w:spacing w:after="0" w:line="250"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22,988,329</w:t>
      </w:r>
    </w:p>
    <w:p>
      <w:pPr>
        <w:ind w:left="700" w:hanging="438"/>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700" w:right="5400" w:hanging="438"/>
        <w:spacing w:after="0" w:line="249"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18.4%</w:t>
      </w:r>
    </w:p>
    <w:p>
      <w:pPr>
        <w:ind w:left="700" w:right="6220" w:hanging="438"/>
        <w:spacing w:after="0" w:line="276"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760" w:hanging="393"/>
        <w:spacing w:after="0" w:line="291"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NAMES OF REPORTING PERSONS Refinitiv TW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383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831590"/>
                    </a:xfrm>
                    <a:prstGeom prst="rect">
                      <a:avLst/>
                    </a:prstGeom>
                    <a:noFill/>
                  </pic:spPr>
                </pic:pic>
              </a:graphicData>
            </a:graphic>
          </wp:anchor>
        </w:drawing>
      </w:r>
    </w:p>
    <w:p>
      <w:pPr>
        <w:ind w:left="700" w:hanging="393"/>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7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4" w:lineRule="exact"/>
        <w:rPr>
          <w:sz w:val="20"/>
          <w:szCs w:val="20"/>
          <w:color w:val="auto"/>
        </w:rPr>
      </w:pPr>
    </w:p>
    <w:p>
      <w:pPr>
        <w:ind w:left="700" w:hanging="393"/>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sz w:val="20"/>
          <w:szCs w:val="20"/>
          <w:color w:val="auto"/>
        </w:rPr>
      </w:pPr>
    </w:p>
    <w:p>
      <w:pPr>
        <w:ind w:left="700" w:right="7100" w:hanging="393"/>
        <w:spacing w:after="0" w:line="258"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ind w:left="700" w:hanging="393"/>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700" w:right="6880" w:hanging="393"/>
        <w:spacing w:after="0" w:line="258"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tbl>
      <w:tblPr>
        <w:tblLayout w:type="fixed"/>
        <w:tblInd w:w="0" w:type="dxa"/>
        <w:tblCellMar>
          <w:top w:w="0" w:type="dxa"/>
          <w:left w:w="0" w:type="dxa"/>
          <w:bottom w:w="0" w:type="dxa"/>
          <w:right w:w="0" w:type="dxa"/>
        </w:tblCellMar>
      </w:tblPr>
      <w:tr>
        <w:trPr>
          <w:trHeight w:val="180"/>
        </w:trPr>
        <w:tc>
          <w:tcPr>
            <w:tcW w:w="184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6"/>
              </w:rPr>
              <w:t>NUMBER OF</w:t>
            </w:r>
          </w:p>
        </w:tc>
        <w:tc>
          <w:tcPr>
            <w:tcW w:w="66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9"/>
              </w:rPr>
              <w:t>7</w:t>
            </w:r>
          </w:p>
        </w:tc>
        <w:tc>
          <w:tcPr>
            <w:tcW w:w="874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SOLE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96,933,192</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9</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96,933,192</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bl>
    <w:p>
      <w:pPr>
        <w:ind w:left="700" w:right="3980" w:hanging="434"/>
        <w:spacing w:after="0" w:line="250"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96,933,192</w:t>
      </w:r>
    </w:p>
    <w:p>
      <w:pPr>
        <w:ind w:left="700" w:hanging="438"/>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700" w:right="5400" w:hanging="438"/>
        <w:spacing w:after="0" w:line="249"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48.8%</w:t>
      </w:r>
    </w:p>
    <w:p>
      <w:pPr>
        <w:ind w:left="700" w:right="6220" w:hanging="438"/>
        <w:spacing w:after="0" w:line="276"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760" w:hanging="393"/>
        <w:spacing w:after="0" w:line="274" w:lineRule="auto"/>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NAMES OF REPORTING PERSONS Refinitiv Parent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383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831590"/>
                    </a:xfrm>
                    <a:prstGeom prst="rect">
                      <a:avLst/>
                    </a:prstGeom>
                    <a:noFill/>
                  </pic:spPr>
                </pic:pic>
              </a:graphicData>
            </a:graphic>
          </wp:anchor>
        </w:drawing>
      </w:r>
    </w:p>
    <w:p>
      <w:pPr>
        <w:ind w:left="700" w:hanging="393"/>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7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4" w:lineRule="exact"/>
        <w:rPr>
          <w:sz w:val="20"/>
          <w:szCs w:val="20"/>
          <w:color w:val="auto"/>
        </w:rPr>
      </w:pPr>
    </w:p>
    <w:p>
      <w:pPr>
        <w:ind w:left="700" w:hanging="393"/>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sz w:val="20"/>
          <w:szCs w:val="20"/>
          <w:color w:val="auto"/>
        </w:rPr>
      </w:pPr>
    </w:p>
    <w:p>
      <w:pPr>
        <w:ind w:left="700" w:right="7100" w:hanging="393"/>
        <w:spacing w:after="0" w:line="258"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ind w:left="700" w:hanging="393"/>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700" w:right="6880" w:hanging="393"/>
        <w:spacing w:after="0" w:line="258"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tbl>
      <w:tblPr>
        <w:tblLayout w:type="fixed"/>
        <w:tblInd w:w="0" w:type="dxa"/>
        <w:tblCellMar>
          <w:top w:w="0" w:type="dxa"/>
          <w:left w:w="0" w:type="dxa"/>
          <w:bottom w:w="0" w:type="dxa"/>
          <w:right w:w="0" w:type="dxa"/>
        </w:tblCellMar>
      </w:tblPr>
      <w:tr>
        <w:trPr>
          <w:trHeight w:val="180"/>
        </w:trPr>
        <w:tc>
          <w:tcPr>
            <w:tcW w:w="184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6"/>
              </w:rPr>
              <w:t>NUMBER OF</w:t>
            </w:r>
          </w:p>
        </w:tc>
        <w:tc>
          <w:tcPr>
            <w:tcW w:w="66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9"/>
              </w:rPr>
              <w:t>7</w:t>
            </w:r>
          </w:p>
        </w:tc>
        <w:tc>
          <w:tcPr>
            <w:tcW w:w="874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SOLE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119,921,521</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9</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119,921,521</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bl>
    <w:p>
      <w:pPr>
        <w:ind w:left="700" w:right="3980" w:hanging="434"/>
        <w:spacing w:after="0" w:line="250"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119,921,521</w:t>
      </w:r>
    </w:p>
    <w:p>
      <w:pPr>
        <w:ind w:left="700" w:hanging="438"/>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700" w:right="5400" w:hanging="438"/>
        <w:spacing w:after="0" w:line="249"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54.1%</w:t>
      </w:r>
    </w:p>
    <w:p>
      <w:pPr>
        <w:ind w:left="700" w:right="6220" w:hanging="438"/>
        <w:spacing w:after="0" w:line="276"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0" w:right="7760" w:hanging="393"/>
        <w:spacing w:after="0" w:line="291" w:lineRule="auto"/>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NAMES OF REPORTING PERSONS London Stock Exchange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383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831590"/>
                    </a:xfrm>
                    <a:prstGeom prst="rect">
                      <a:avLst/>
                    </a:prstGeom>
                    <a:noFill/>
                  </pic:spPr>
                </pic:pic>
              </a:graphicData>
            </a:graphic>
          </wp:anchor>
        </w:drawing>
      </w:r>
    </w:p>
    <w:p>
      <w:pPr>
        <w:ind w:left="700" w:hanging="393"/>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70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4" w:lineRule="exact"/>
        <w:rPr>
          <w:sz w:val="20"/>
          <w:szCs w:val="20"/>
          <w:color w:val="auto"/>
        </w:rPr>
      </w:pPr>
    </w:p>
    <w:p>
      <w:pPr>
        <w:ind w:left="700" w:hanging="393"/>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sz w:val="20"/>
          <w:szCs w:val="20"/>
          <w:color w:val="auto"/>
        </w:rPr>
      </w:pPr>
    </w:p>
    <w:p>
      <w:pPr>
        <w:ind w:left="700" w:right="7100" w:hanging="393"/>
        <w:spacing w:after="0" w:line="258"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SOURCE OF FUNDS (SEE INSTRUCTIONS) OO</w:t>
      </w:r>
    </w:p>
    <w:p>
      <w:pPr>
        <w:ind w:left="700" w:hanging="393"/>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700" w:right="6880" w:hanging="393"/>
        <w:spacing w:after="0" w:line="258"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 England and Wales</w:t>
      </w:r>
    </w:p>
    <w:tbl>
      <w:tblPr>
        <w:tblLayout w:type="fixed"/>
        <w:tblInd w:w="0" w:type="dxa"/>
        <w:tblCellMar>
          <w:top w:w="0" w:type="dxa"/>
          <w:left w:w="0" w:type="dxa"/>
          <w:bottom w:w="0" w:type="dxa"/>
          <w:right w:w="0" w:type="dxa"/>
        </w:tblCellMar>
      </w:tblPr>
      <w:tr>
        <w:trPr>
          <w:trHeight w:val="180"/>
        </w:trPr>
        <w:tc>
          <w:tcPr>
            <w:tcW w:w="184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6"/>
              </w:rPr>
              <w:t>NUMBER OF</w:t>
            </w:r>
          </w:p>
        </w:tc>
        <w:tc>
          <w:tcPr>
            <w:tcW w:w="660" w:type="dxa"/>
            <w:vAlign w:val="bottom"/>
            <w:tcBorders>
              <w:top w:val="single" w:sz="8" w:color="auto"/>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9"/>
              </w:rPr>
              <w:t>7</w:t>
            </w:r>
          </w:p>
        </w:tc>
        <w:tc>
          <w:tcPr>
            <w:tcW w:w="874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SOLE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119,921,521</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BENEFICIALLY</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EACH</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9</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r>
      <w:tr>
        <w:trPr>
          <w:trHeight w:val="230"/>
        </w:trPr>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119,921,521</w:t>
            </w:r>
          </w:p>
        </w:tc>
      </w:tr>
      <w:tr>
        <w:trPr>
          <w:trHeight w:val="195"/>
        </w:trPr>
        <w:tc>
          <w:tcPr>
            <w:tcW w:w="18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PERSON</w:t>
            </w:r>
          </w:p>
        </w:tc>
        <w:tc>
          <w:tcPr>
            <w:tcW w:w="66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874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r>
      <w:tr>
        <w:trPr>
          <w:trHeight w:val="230"/>
        </w:trPr>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r>
    </w:tbl>
    <w:p>
      <w:pPr>
        <w:ind w:left="700" w:right="3980" w:hanging="434"/>
        <w:spacing w:after="0" w:line="250"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119,921,521</w:t>
      </w:r>
    </w:p>
    <w:p>
      <w:pPr>
        <w:ind w:left="700" w:hanging="438"/>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17" w:lineRule="exact"/>
        <w:rPr>
          <w:rFonts w:ascii="Arial" w:cs="Arial" w:eastAsia="Arial" w:hAnsi="Arial"/>
          <w:sz w:val="18"/>
          <w:szCs w:val="18"/>
          <w:color w:val="auto"/>
        </w:rPr>
      </w:pPr>
    </w:p>
    <w:p>
      <w:pPr>
        <w:ind w:left="70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6" w:lineRule="exact"/>
        <w:rPr>
          <w:rFonts w:ascii="Arial" w:cs="Arial" w:eastAsia="Arial" w:hAnsi="Arial"/>
          <w:sz w:val="18"/>
          <w:szCs w:val="18"/>
          <w:color w:val="auto"/>
        </w:rPr>
      </w:pPr>
    </w:p>
    <w:p>
      <w:pPr>
        <w:ind w:left="700" w:right="5400" w:hanging="438"/>
        <w:spacing w:after="0" w:line="249"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54.1%</w:t>
      </w:r>
    </w:p>
    <w:p>
      <w:pPr>
        <w:ind w:left="700" w:right="6220" w:hanging="438"/>
        <w:spacing w:after="0" w:line="276"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 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Amendment No. 2 (this “Amendment No. 2”) amends and supplements the beneficial ownership statement on Schedule 13D originally filed on February 8, 2021 (the “Original Statement”), as amended by Amendment No. 1 (“Amendment No. 1”) filed on March 1, 2021 on behalf of (i) Refinitiv US PME LLC, a Delaware limited liability company, (ii) Refinitiv US LLC, a Delaware limited liability company, (iii) LSEGA, Inc. a Delaware corporation,</w:t>
      </w:r>
    </w:p>
    <w:p>
      <w:pPr>
        <w:spacing w:after="0" w:line="2" w:lineRule="exact"/>
        <w:rPr>
          <w:sz w:val="20"/>
          <w:szCs w:val="20"/>
          <w:color w:val="auto"/>
        </w:rPr>
      </w:pPr>
    </w:p>
    <w:p>
      <w:pPr>
        <w:jc w:val="both"/>
        <w:ind w:firstLine="8"/>
        <w:spacing w:after="0" w:line="253" w:lineRule="auto"/>
        <w:tabs>
          <w:tab w:leader="none" w:pos="3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Refinitiv TW Holdings Ltd., a Cayman Islands exempted company, (v) Refinitiv Parent Limited, a Cayman Islands exempted company, and (vi) London Stock Exchange Group plc, a public limited company organized in England and Wales. Each of the foregoing is hereinafter individually referred to as a “Reporting Person” and collectively as the “Reporting Persons”. The Original Statement, as amended by Amendment No. 1 and this Amendment No. 2 (the “Schedule 13D”) relates to the Class A Common Stock, par value $0.00001 per share (the “Class A Common Stock”) of Tradeweb Markets Inc., a Delaware corporation (the “Issuer”)</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Capitalized terms used herein but not defined shall have the meanings ascribed to them in the Original Statement. This Amendment amends the Schedule 13D as specifically set forth herein. Except as set forth below, all previous Items in the Schedule 13D remain unchanged.</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the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last two paragraph of Item 4 are hereby amended and restated as follows: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Stockholders Agreement (as defined below) requires the Issuer to nominate a number of individuals designated by Refinitiv US PME LLC and Refinitiv Parent Limited (the “Refinitiv Owners”) for election as directors of the Issuer at any meeting of the Issuer’s stockholders (each a “Refinitiv Director”) such that, upon the election of each such individual, and each other individual nominated by or at the direction of the Issuer’s Board or a duly-authorized committee of the Board, as a director of the Issuer, the number of Refinitiv Directors serving as directors of the Issuer will be equal to, if the Refinitiv Owners and their affiliates together continue to hold at least 50% of the combined voting power of the Issuer’s outstanding common stock as of the record date for such meeting, the total number of directors comprising the entire Board. In addition, in the case of a vacancy on the Issuer’s Board created by the removal, resignation or otherwise of a Refinitiv Director, the Stockholders Agreement, to the extent the Refinitiv Owners continue to be entitled to nominate such Refinitiv Director, requires the Issuer to nominate an individual designated by the Refinitiv Owners for election to fill the vacancy. On March 9, 2021, Debra Walton resigned from the Board of the Issuer, effective March 18, 2021. On March 9, 2021, the Board of the Issuer appointed Murray Roos, age 45, as a Class I director, effective March 19, 2021. Mr. Roos has served as the Group Director, Capital Markets, and as a member of the Executive Committee, of LSEG since April 2020. Mr. Roos will hold office until the annual meeting of stockholders to be held in 2023 and until his successor shall be elected and qualified or until his earlier death, resignation, retirement, disqualification or removal. Any nominees to the Issuer’s Board may have influence over the corporate activities of the Issuer, including activities which may relate to items described in subparagraphs (a) through (j) of Item 4 of Schedule 13D.</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Except as described in this Schedule 13D, as at the date of this filing, the Reporting Persons do not have any approved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or the Board of the Issuer with respect to the business and affairs of the Issuer and may from time to time consider pursuing or proposing such matters with advisors, the Issuer or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49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March 12, 2021</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REFINITIV US PME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REFINITIV US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LSEGA,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REFINITIV TW HOLDINGS LTD.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REFINITIV PARENT LIMITED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LONDON STOCK EXCHANGE GROUP PLC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Teresa Hogan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90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bullet"/>
      <w:start w:val="1"/>
    </w:lvl>
  </w:abstractNum>
  <w:abstractNum w:abstractNumId="2">
    <w:nsid w:val="6763845E"/>
    <w:multiLevelType w:val="hybridMultilevel"/>
    <w:lvl w:ilvl="0">
      <w:lvlJc w:val="left"/>
      <w:lvlText w:val="2"/>
      <w:numFmt w:val="bullet"/>
      <w:start w:val="1"/>
    </w:lvl>
  </w:abstractNum>
  <w:abstractNum w:abstractNumId="3">
    <w:nsid w:val="75A2A8D4"/>
    <w:multiLevelType w:val="hybridMultilevel"/>
    <w:lvl w:ilvl="0">
      <w:lvlJc w:val="left"/>
      <w:lvlText w:val="3"/>
      <w:numFmt w:val="bullet"/>
      <w:start w:val="1"/>
    </w:lvl>
  </w:abstractNum>
  <w:abstractNum w:abstractNumId="4">
    <w:nsid w:val="8EDBDAB"/>
    <w:multiLevelType w:val="hybridMultilevel"/>
    <w:lvl w:ilvl="0">
      <w:lvlJc w:val="left"/>
      <w:lvlText w:val="4"/>
      <w:numFmt w:val="bullet"/>
      <w:start w:val="1"/>
    </w:lvl>
  </w:abstractNum>
  <w:abstractNum w:abstractNumId="5">
    <w:nsid w:val="79838CB2"/>
    <w:multiLevelType w:val="hybridMultilevel"/>
    <w:lvl w:ilvl="0">
      <w:lvlJc w:val="left"/>
      <w:lvlText w:val="5"/>
      <w:numFmt w:val="bullet"/>
      <w:start w:val="1"/>
    </w:lvl>
  </w:abstractNum>
  <w:abstractNum w:abstractNumId="6">
    <w:nsid w:val="4353D0CD"/>
    <w:multiLevelType w:val="hybridMultilevel"/>
    <w:lvl w:ilvl="0">
      <w:lvlJc w:val="left"/>
      <w:lvlText w:val="6"/>
      <w:numFmt w:val="bullet"/>
      <w:start w:val="1"/>
    </w:lvl>
  </w:abstractNum>
  <w:abstractNum w:abstractNumId="7">
    <w:nsid w:val="B03E0C6"/>
    <w:multiLevelType w:val="hybridMultilevel"/>
    <w:lvl w:ilvl="0">
      <w:lvlJc w:val="left"/>
      <w:lvlText w:val="%1"/>
      <w:numFmt w:val="decimal"/>
      <w:start w:val="11"/>
    </w:lvl>
  </w:abstractNum>
  <w:abstractNum w:abstractNumId="8">
    <w:nsid w:val="189A769B"/>
    <w:multiLevelType w:val="hybridMultilevel"/>
    <w:lvl w:ilvl="0">
      <w:lvlJc w:val="left"/>
      <w:lvlText w:val="1"/>
      <w:numFmt w:val="bullet"/>
      <w:start w:val="1"/>
    </w:lvl>
  </w:abstractNum>
  <w:abstractNum w:abstractNumId="9">
    <w:nsid w:val="54E49EB4"/>
    <w:multiLevelType w:val="hybridMultilevel"/>
    <w:lvl w:ilvl="0">
      <w:lvlJc w:val="left"/>
      <w:lvlText w:val="2"/>
      <w:numFmt w:val="bullet"/>
      <w:start w:val="1"/>
    </w:lvl>
  </w:abstractNum>
  <w:abstractNum w:abstractNumId="10">
    <w:nsid w:val="71F32454"/>
    <w:multiLevelType w:val="hybridMultilevel"/>
    <w:lvl w:ilvl="0">
      <w:lvlJc w:val="left"/>
      <w:lvlText w:val="3"/>
      <w:numFmt w:val="bullet"/>
      <w:start w:val="1"/>
    </w:lvl>
  </w:abstractNum>
  <w:abstractNum w:abstractNumId="11">
    <w:nsid w:val="2CA88611"/>
    <w:multiLevelType w:val="hybridMultilevel"/>
    <w:lvl w:ilvl="0">
      <w:lvlJc w:val="left"/>
      <w:lvlText w:val="4"/>
      <w:numFmt w:val="bullet"/>
      <w:start w:val="1"/>
    </w:lvl>
  </w:abstractNum>
  <w:abstractNum w:abstractNumId="12">
    <w:nsid w:val="836C40E"/>
    <w:multiLevelType w:val="hybridMultilevel"/>
    <w:lvl w:ilvl="0">
      <w:lvlJc w:val="left"/>
      <w:lvlText w:val="5"/>
      <w:numFmt w:val="bullet"/>
      <w:start w:val="1"/>
    </w:lvl>
  </w:abstractNum>
  <w:abstractNum w:abstractNumId="13">
    <w:nsid w:val="2901D82"/>
    <w:multiLevelType w:val="hybridMultilevel"/>
    <w:lvl w:ilvl="0">
      <w:lvlJc w:val="left"/>
      <w:lvlText w:val="6"/>
      <w:numFmt w:val="bullet"/>
      <w:start w:val="1"/>
    </w:lvl>
  </w:abstractNum>
  <w:abstractNum w:abstractNumId="14">
    <w:nsid w:val="3A95F874"/>
    <w:multiLevelType w:val="hybridMultilevel"/>
    <w:lvl w:ilvl="0">
      <w:lvlJc w:val="left"/>
      <w:lvlText w:val="%1"/>
      <w:numFmt w:val="decimal"/>
      <w:start w:val="11"/>
    </w:lvl>
  </w:abstractNum>
  <w:abstractNum w:abstractNumId="15">
    <w:nsid w:val="8138641"/>
    <w:multiLevelType w:val="hybridMultilevel"/>
    <w:lvl w:ilvl="0">
      <w:lvlJc w:val="left"/>
      <w:lvlText w:val="1"/>
      <w:numFmt w:val="bullet"/>
      <w:start w:val="1"/>
    </w:lvl>
  </w:abstractNum>
  <w:abstractNum w:abstractNumId="16">
    <w:nsid w:val="1E7FF521"/>
    <w:multiLevelType w:val="hybridMultilevel"/>
    <w:lvl w:ilvl="0">
      <w:lvlJc w:val="left"/>
      <w:lvlText w:val="2"/>
      <w:numFmt w:val="bullet"/>
      <w:start w:val="1"/>
    </w:lvl>
  </w:abstractNum>
  <w:abstractNum w:abstractNumId="17">
    <w:nsid w:val="7C3DBD3D"/>
    <w:multiLevelType w:val="hybridMultilevel"/>
    <w:lvl w:ilvl="0">
      <w:lvlJc w:val="left"/>
      <w:lvlText w:val="3"/>
      <w:numFmt w:val="bullet"/>
      <w:start w:val="1"/>
    </w:lvl>
  </w:abstractNum>
  <w:abstractNum w:abstractNumId="18">
    <w:nsid w:val="737B8DDC"/>
    <w:multiLevelType w:val="hybridMultilevel"/>
    <w:lvl w:ilvl="0">
      <w:lvlJc w:val="left"/>
      <w:lvlText w:val="4"/>
      <w:numFmt w:val="bullet"/>
      <w:start w:val="1"/>
    </w:lvl>
  </w:abstractNum>
  <w:abstractNum w:abstractNumId="19">
    <w:nsid w:val="6CEAF087"/>
    <w:multiLevelType w:val="hybridMultilevel"/>
    <w:lvl w:ilvl="0">
      <w:lvlJc w:val="left"/>
      <w:lvlText w:val="5"/>
      <w:numFmt w:val="bullet"/>
      <w:start w:val="1"/>
    </w:lvl>
  </w:abstractNum>
  <w:abstractNum w:abstractNumId="20">
    <w:nsid w:val="22221A70"/>
    <w:multiLevelType w:val="hybridMultilevel"/>
    <w:lvl w:ilvl="0">
      <w:lvlJc w:val="left"/>
      <w:lvlText w:val="6"/>
      <w:numFmt w:val="bullet"/>
      <w:start w:val="1"/>
    </w:lvl>
  </w:abstractNum>
  <w:abstractNum w:abstractNumId="21">
    <w:nsid w:val="4516DDE9"/>
    <w:multiLevelType w:val="hybridMultilevel"/>
    <w:lvl w:ilvl="0">
      <w:lvlJc w:val="left"/>
      <w:lvlText w:val="%1"/>
      <w:numFmt w:val="decimal"/>
      <w:start w:val="11"/>
    </w:lvl>
  </w:abstractNum>
  <w:abstractNum w:abstractNumId="22">
    <w:nsid w:val="3006C83E"/>
    <w:multiLevelType w:val="hybridMultilevel"/>
    <w:lvl w:ilvl="0">
      <w:lvlJc w:val="left"/>
      <w:lvlText w:val="1"/>
      <w:numFmt w:val="bullet"/>
      <w:start w:val="1"/>
    </w:lvl>
  </w:abstractNum>
  <w:abstractNum w:abstractNumId="23">
    <w:nsid w:val="614FD4A1"/>
    <w:multiLevelType w:val="hybridMultilevel"/>
    <w:lvl w:ilvl="0">
      <w:lvlJc w:val="left"/>
      <w:lvlText w:val="2"/>
      <w:numFmt w:val="bullet"/>
      <w:start w:val="1"/>
    </w:lvl>
  </w:abstractNum>
  <w:abstractNum w:abstractNumId="24">
    <w:nsid w:val="419AC241"/>
    <w:multiLevelType w:val="hybridMultilevel"/>
    <w:lvl w:ilvl="0">
      <w:lvlJc w:val="left"/>
      <w:lvlText w:val="3"/>
      <w:numFmt w:val="bullet"/>
      <w:start w:val="1"/>
    </w:lvl>
  </w:abstractNum>
  <w:abstractNum w:abstractNumId="25">
    <w:nsid w:val="5577F8E1"/>
    <w:multiLevelType w:val="hybridMultilevel"/>
    <w:lvl w:ilvl="0">
      <w:lvlJc w:val="left"/>
      <w:lvlText w:val="4"/>
      <w:numFmt w:val="bullet"/>
      <w:start w:val="1"/>
    </w:lvl>
  </w:abstractNum>
  <w:abstractNum w:abstractNumId="26">
    <w:nsid w:val="440BADFC"/>
    <w:multiLevelType w:val="hybridMultilevel"/>
    <w:lvl w:ilvl="0">
      <w:lvlJc w:val="left"/>
      <w:lvlText w:val="5"/>
      <w:numFmt w:val="bullet"/>
      <w:start w:val="1"/>
    </w:lvl>
  </w:abstractNum>
  <w:abstractNum w:abstractNumId="27">
    <w:nsid w:val="5072367"/>
    <w:multiLevelType w:val="hybridMultilevel"/>
    <w:lvl w:ilvl="0">
      <w:lvlJc w:val="left"/>
      <w:lvlText w:val="6"/>
      <w:numFmt w:val="bullet"/>
      <w:start w:val="1"/>
    </w:lvl>
  </w:abstractNum>
  <w:abstractNum w:abstractNumId="28">
    <w:nsid w:val="3804823E"/>
    <w:multiLevelType w:val="hybridMultilevel"/>
    <w:lvl w:ilvl="0">
      <w:lvlJc w:val="left"/>
      <w:lvlText w:val="%1"/>
      <w:numFmt w:val="decimal"/>
      <w:start w:val="11"/>
    </w:lvl>
  </w:abstractNum>
  <w:abstractNum w:abstractNumId="29">
    <w:nsid w:val="77465F01"/>
    <w:multiLevelType w:val="hybridMultilevel"/>
    <w:lvl w:ilvl="0">
      <w:lvlJc w:val="left"/>
      <w:lvlText w:val="1"/>
      <w:numFmt w:val="bullet"/>
      <w:start w:val="1"/>
    </w:lvl>
  </w:abstractNum>
  <w:abstractNum w:abstractNumId="30">
    <w:nsid w:val="7724C67E"/>
    <w:multiLevelType w:val="hybridMultilevel"/>
    <w:lvl w:ilvl="0">
      <w:lvlJc w:val="left"/>
      <w:lvlText w:val="2"/>
      <w:numFmt w:val="bullet"/>
      <w:start w:val="1"/>
    </w:lvl>
  </w:abstractNum>
  <w:abstractNum w:abstractNumId="31">
    <w:nsid w:val="5C482A97"/>
    <w:multiLevelType w:val="hybridMultilevel"/>
    <w:lvl w:ilvl="0">
      <w:lvlJc w:val="left"/>
      <w:lvlText w:val="3"/>
      <w:numFmt w:val="bullet"/>
      <w:start w:val="1"/>
    </w:lvl>
  </w:abstractNum>
  <w:abstractNum w:abstractNumId="32">
    <w:nsid w:val="2463B9EA"/>
    <w:multiLevelType w:val="hybridMultilevel"/>
    <w:lvl w:ilvl="0">
      <w:lvlJc w:val="left"/>
      <w:lvlText w:val="4"/>
      <w:numFmt w:val="bullet"/>
      <w:start w:val="1"/>
    </w:lvl>
  </w:abstractNum>
  <w:abstractNum w:abstractNumId="33">
    <w:nsid w:val="5E884ADC"/>
    <w:multiLevelType w:val="hybridMultilevel"/>
    <w:lvl w:ilvl="0">
      <w:lvlJc w:val="left"/>
      <w:lvlText w:val="5"/>
      <w:numFmt w:val="bullet"/>
      <w:start w:val="1"/>
    </w:lvl>
  </w:abstractNum>
  <w:abstractNum w:abstractNumId="34">
    <w:nsid w:val="51EAD36B"/>
    <w:multiLevelType w:val="hybridMultilevel"/>
    <w:lvl w:ilvl="0">
      <w:lvlJc w:val="left"/>
      <w:lvlText w:val="6"/>
      <w:numFmt w:val="bullet"/>
      <w:start w:val="1"/>
    </w:lvl>
  </w:abstractNum>
  <w:abstractNum w:abstractNumId="35">
    <w:nsid w:val="2D517796"/>
    <w:multiLevelType w:val="hybridMultilevel"/>
    <w:lvl w:ilvl="0">
      <w:lvlJc w:val="left"/>
      <w:lvlText w:val="%1"/>
      <w:numFmt w:val="decimal"/>
      <w:start w:val="11"/>
    </w:lvl>
  </w:abstractNum>
  <w:abstractNum w:abstractNumId="36">
    <w:nsid w:val="580BD78F"/>
    <w:multiLevelType w:val="hybridMultilevel"/>
    <w:lvl w:ilvl="0">
      <w:lvlJc w:val="left"/>
      <w:lvlText w:val="1"/>
      <w:numFmt w:val="bullet"/>
      <w:start w:val="1"/>
    </w:lvl>
  </w:abstractNum>
  <w:abstractNum w:abstractNumId="37">
    <w:nsid w:val="153EA438"/>
    <w:multiLevelType w:val="hybridMultilevel"/>
    <w:lvl w:ilvl="0">
      <w:lvlJc w:val="left"/>
      <w:lvlText w:val="2"/>
      <w:numFmt w:val="bullet"/>
      <w:start w:val="1"/>
    </w:lvl>
  </w:abstractNum>
  <w:abstractNum w:abstractNumId="38">
    <w:nsid w:val="3855585C"/>
    <w:multiLevelType w:val="hybridMultilevel"/>
    <w:lvl w:ilvl="0">
      <w:lvlJc w:val="left"/>
      <w:lvlText w:val="3"/>
      <w:numFmt w:val="bullet"/>
      <w:start w:val="1"/>
    </w:lvl>
  </w:abstractNum>
  <w:abstractNum w:abstractNumId="39">
    <w:nsid w:val="70A64E2A"/>
    <w:multiLevelType w:val="hybridMultilevel"/>
    <w:lvl w:ilvl="0">
      <w:lvlJc w:val="left"/>
      <w:lvlText w:val="4"/>
      <w:numFmt w:val="bullet"/>
      <w:start w:val="1"/>
    </w:lvl>
  </w:abstractNum>
  <w:abstractNum w:abstractNumId="40">
    <w:nsid w:val="6A2342EC"/>
    <w:multiLevelType w:val="hybridMultilevel"/>
    <w:lvl w:ilvl="0">
      <w:lvlJc w:val="left"/>
      <w:lvlText w:val="5"/>
      <w:numFmt w:val="bullet"/>
      <w:start w:val="1"/>
    </w:lvl>
  </w:abstractNum>
  <w:abstractNum w:abstractNumId="41">
    <w:nsid w:val="2A487CB0"/>
    <w:multiLevelType w:val="hybridMultilevel"/>
    <w:lvl w:ilvl="0">
      <w:lvlJc w:val="left"/>
      <w:lvlText w:val="6"/>
      <w:numFmt w:val="bullet"/>
      <w:start w:val="1"/>
    </w:lvl>
  </w:abstractNum>
  <w:abstractNum w:abstractNumId="42">
    <w:nsid w:val="1D4ED43B"/>
    <w:multiLevelType w:val="hybridMultilevel"/>
    <w:lvl w:ilvl="0">
      <w:lvlJc w:val="left"/>
      <w:lvlText w:val="%1"/>
      <w:numFmt w:val="decimal"/>
      <w:start w:val="11"/>
    </w:lvl>
  </w:abstractNum>
  <w:abstractNum w:abstractNumId="43">
    <w:nsid w:val="725A06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2021-03-12T15:30:46Z</dcterms:created>
  <dcterms:modified xsi:type="dcterms:W3CDTF">2021-03-12T15:30:46Z</dcterms:modified>
</cp:coreProperties>
</file>