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WARSHAW ROBERT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9"/>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40" w:type="dxa"/>
            <w:vAlign w:val="bottom"/>
            <w:gridSpan w:val="7"/>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40" w:type="dxa"/>
            <w:vAlign w:val="bottom"/>
            <w:gridSpan w:val="6"/>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vMerge w:val="restart"/>
          </w:tcPr>
          <w:p>
            <w:pPr>
              <w:spacing w:after="0"/>
              <w:rPr>
                <w:sz w:val="5"/>
                <w:szCs w:val="5"/>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00" w:type="dxa"/>
            <w:vAlign w:val="bottom"/>
          </w:tcPr>
          <w:p>
            <w:pPr>
              <w:spacing w:after="0"/>
              <w:rPr>
                <w:sz w:val="11"/>
                <w:szCs w:val="11"/>
                <w:color w:val="auto"/>
              </w:rPr>
            </w:pPr>
          </w:p>
        </w:tc>
        <w:tc>
          <w:tcPr>
            <w:tcW w:w="12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600" w:type="dxa"/>
            <w:vAlign w:val="bottom"/>
            <w:tcBorders>
              <w:bottom w:val="single" w:sz="8" w:color="2C2C2C"/>
            </w:tcBorders>
            <w:gridSpan w:val="3"/>
          </w:tcPr>
          <w:p>
            <w:pPr>
              <w:ind w:left="600"/>
              <w:spacing w:after="0"/>
              <w:rPr>
                <w:sz w:val="20"/>
                <w:szCs w:val="20"/>
                <w:color w:val="auto"/>
              </w:rPr>
            </w:pPr>
            <w:r>
              <w:rPr>
                <w:rFonts w:ascii="Arial" w:cs="Arial" w:eastAsia="Arial" w:hAnsi="Arial"/>
                <w:sz w:val="18"/>
                <w:szCs w:val="18"/>
                <w:color w:val="0000FF"/>
              </w:rPr>
              <w:t>02/03/2020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F</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14,865</w:t>
            </w:r>
            <w:r>
              <w:rPr>
                <w:rFonts w:ascii="Arial" w:cs="Arial" w:eastAsia="Arial" w:hAnsi="Arial"/>
                <w:sz w:val="22"/>
                <w:szCs w:val="22"/>
                <w:color w:val="008000"/>
                <w:w w:val="84"/>
                <w:vertAlign w:val="superscript"/>
              </w:rPr>
              <w:t>(1)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46.18</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right"/>
              <w:ind w:right="279"/>
              <w:spacing w:after="0"/>
              <w:rPr>
                <w:sz w:val="20"/>
                <w:szCs w:val="20"/>
                <w:color w:val="auto"/>
              </w:rPr>
            </w:pPr>
            <w:r>
              <w:rPr>
                <w:rFonts w:ascii="Arial" w:cs="Arial" w:eastAsia="Arial" w:hAnsi="Arial"/>
                <w:sz w:val="18"/>
                <w:szCs w:val="18"/>
                <w:color w:val="0000FF"/>
                <w:w w:val="84"/>
              </w:rPr>
              <w:t>48,118</w:t>
            </w:r>
            <w:r>
              <w:rPr>
                <w:rFonts w:ascii="Arial" w:cs="Arial" w:eastAsia="Arial" w:hAnsi="Arial"/>
                <w:sz w:val="22"/>
                <w:szCs w:val="22"/>
                <w:color w:val="008000"/>
                <w:w w:val="84"/>
                <w:vertAlign w:val="superscript"/>
              </w:rPr>
              <w:t>(2)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600" w:type="dxa"/>
            <w:vAlign w:val="bottom"/>
            <w:tcBorders>
              <w:bottom w:val="single" w:sz="8" w:color="2C2C2C"/>
            </w:tcBorders>
            <w:gridSpan w:val="3"/>
          </w:tcPr>
          <w:p>
            <w:pPr>
              <w:ind w:left="600"/>
              <w:spacing w:after="0"/>
              <w:rPr>
                <w:sz w:val="20"/>
                <w:szCs w:val="20"/>
                <w:color w:val="auto"/>
              </w:rPr>
            </w:pPr>
            <w:r>
              <w:rPr>
                <w:rFonts w:ascii="Arial" w:cs="Arial" w:eastAsia="Arial" w:hAnsi="Arial"/>
                <w:sz w:val="18"/>
                <w:szCs w:val="18"/>
                <w:color w:val="0000FF"/>
              </w:rPr>
              <w:t>02/03/2020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841</w:t>
            </w:r>
            <w:r>
              <w:rPr>
                <w:rFonts w:ascii="Arial" w:cs="Arial" w:eastAsia="Arial" w:hAnsi="Arial"/>
                <w:sz w:val="22"/>
                <w:szCs w:val="22"/>
                <w:color w:val="008000"/>
                <w:w w:val="79"/>
                <w:vertAlign w:val="superscript"/>
              </w:rPr>
              <w:t>(3)</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ind w:left="251"/>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right"/>
              <w:ind w:right="279"/>
              <w:spacing w:after="0"/>
              <w:rPr>
                <w:sz w:val="20"/>
                <w:szCs w:val="20"/>
                <w:color w:val="auto"/>
              </w:rPr>
            </w:pPr>
            <w:r>
              <w:rPr>
                <w:rFonts w:ascii="Arial" w:cs="Arial" w:eastAsia="Arial" w:hAnsi="Arial"/>
                <w:sz w:val="18"/>
                <w:szCs w:val="18"/>
                <w:color w:val="0000FF"/>
                <w:w w:val="84"/>
              </w:rPr>
              <w:t>48,959</w:t>
            </w:r>
            <w:r>
              <w:rPr>
                <w:rFonts w:ascii="Arial" w:cs="Arial" w:eastAsia="Arial" w:hAnsi="Arial"/>
                <w:sz w:val="22"/>
                <w:szCs w:val="22"/>
                <w:color w:val="008000"/>
                <w:w w:val="84"/>
                <w:vertAlign w:val="superscript"/>
              </w:rPr>
              <w:t>(2)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600" w:type="dxa"/>
            <w:vAlign w:val="bottom"/>
            <w:tcBorders>
              <w:bottom w:val="single" w:sz="8" w:color="2C2C2C"/>
            </w:tcBorders>
            <w:gridSpan w:val="3"/>
          </w:tcPr>
          <w:p>
            <w:pPr>
              <w:ind w:left="600"/>
              <w:spacing w:after="0"/>
              <w:rPr>
                <w:sz w:val="20"/>
                <w:szCs w:val="20"/>
                <w:color w:val="auto"/>
              </w:rPr>
            </w:pPr>
            <w:r>
              <w:rPr>
                <w:rFonts w:ascii="Arial" w:cs="Arial" w:eastAsia="Arial" w:hAnsi="Arial"/>
                <w:sz w:val="18"/>
                <w:szCs w:val="18"/>
                <w:color w:val="0000FF"/>
              </w:rPr>
              <w:t>02/04/2020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16,331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46.7606</w:t>
            </w:r>
            <w:r>
              <w:rPr>
                <w:rFonts w:ascii="Arial" w:cs="Arial" w:eastAsia="Arial" w:hAnsi="Arial"/>
                <w:sz w:val="22"/>
                <w:szCs w:val="22"/>
                <w:color w:val="008000"/>
                <w:w w:val="85"/>
                <w:vertAlign w:val="superscript"/>
              </w:rPr>
              <w:t>(5)</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right"/>
              <w:ind w:right="279"/>
              <w:spacing w:after="0"/>
              <w:rPr>
                <w:sz w:val="20"/>
                <w:szCs w:val="20"/>
                <w:color w:val="auto"/>
              </w:rPr>
            </w:pPr>
            <w:r>
              <w:rPr>
                <w:rFonts w:ascii="Arial" w:cs="Arial" w:eastAsia="Arial" w:hAnsi="Arial"/>
                <w:sz w:val="18"/>
                <w:szCs w:val="18"/>
                <w:color w:val="0000FF"/>
                <w:w w:val="84"/>
              </w:rPr>
              <w:t>32,628</w:t>
            </w:r>
            <w:r>
              <w:rPr>
                <w:rFonts w:ascii="Arial" w:cs="Arial" w:eastAsia="Arial" w:hAnsi="Arial"/>
                <w:sz w:val="22"/>
                <w:szCs w:val="22"/>
                <w:color w:val="008000"/>
                <w:w w:val="84"/>
                <w:vertAlign w:val="superscript"/>
              </w:rPr>
              <w:t>(2)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5"/>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20" w:type="dxa"/>
            <w:vAlign w:val="bottom"/>
            <w:gridSpan w:val="11"/>
          </w:tcPr>
          <w:p>
            <w:pPr>
              <w:jc w:val="center"/>
              <w:ind w:left="52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1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24,628 unvested RSUs in respect of Class A Common Stock which are scheduled to vest on January 1, 2021, subject to the reporting person's continued employment through such date.</w:t>
      </w:r>
    </w:p>
    <w:p>
      <w:pPr>
        <w:spacing w:after="0" w:line="64"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effected pursuant to a Rule 10b5-1 trading plan adopted by the reporting person on December 13, 2019.</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$46.11 to $46.99,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Scott Zucker, Attorney-in-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02/05/2020</w:t>
            </w:r>
          </w:p>
        </w:tc>
        <w:tc>
          <w:tcPr>
            <w:tcW w:w="0" w:type="dxa"/>
            <w:vAlign w:val="bottom"/>
          </w:tcPr>
          <w:p>
            <w:pPr>
              <w:spacing w:after="0"/>
              <w:rPr>
                <w:sz w:val="1"/>
                <w:szCs w:val="1"/>
                <w:color w:val="auto"/>
              </w:rPr>
            </w:pPr>
          </w:p>
        </w:tc>
      </w:tr>
      <w:tr>
        <w:trPr>
          <w:trHeight w:val="88"/>
        </w:trPr>
        <w:tc>
          <w:tcPr>
            <w:tcW w:w="1780" w:type="dxa"/>
            <w:vAlign w:val="bottom"/>
            <w:vMerge w:val="restart"/>
          </w:tcPr>
          <w:p>
            <w:pPr>
              <w:spacing w:after="0" w:line="196" w:lineRule="exact"/>
              <w:rPr>
                <w:sz w:val="20"/>
                <w:szCs w:val="20"/>
                <w:color w:val="auto"/>
              </w:rPr>
            </w:pPr>
            <w:r>
              <w:rPr>
                <w:rFonts w:ascii="Arial" w:cs="Arial" w:eastAsia="Arial" w:hAnsi="Arial"/>
                <w:sz w:val="18"/>
                <w:szCs w:val="18"/>
                <w:color w:val="0000FF"/>
                <w:w w:val="87"/>
              </w:rPr>
              <w:t>Fact for Robert Warshaw</w:t>
            </w:r>
          </w:p>
        </w:tc>
        <w:tc>
          <w:tcPr>
            <w:tcW w:w="4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80" w:type="dxa"/>
            <w:vAlign w:val="bottom"/>
            <w:tcBorders>
              <w:bottom w:val="single" w:sz="8" w:color="auto"/>
            </w:tcBorders>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887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2020-02-05T18:23:36Z</dcterms:created>
  <dcterms:modified xsi:type="dcterms:W3CDTF">2020-02-05T18:23:36Z</dcterms:modified>
</cp:coreProperties>
</file>