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a_1684440468.xml.htm"/>
      <w:bookmarkStart w:id="1" w:name="kswkform3a_1684440468"/>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Johnson Catherine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TRADEWEB MARKETS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1177 AVENUE OF THE AMERICAS</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10036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05/15/2023</w:t>
            </w:r>
            <w:r>
              <w:rPr/>
              <w:t xml:space="preserve"> </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Tradeweb Markets Inc.</w:t>
              </w:r>
            </w:hyperlink>
            <w:r>
              <w:rPr/>
              <w:t xml:space="preserve"> [ </w:t>
            </w:r>
            <w:r>
              <w:rPr>
                <w:rFonts w:ascii="Times;serif" w:hAnsi="Times;serif"/>
                <w:color w:val="0000FF"/>
                <w:sz w:val="24"/>
                <w:shd w:fill="FFFFFF" w:val="clear"/>
              </w:rPr>
              <w:t>TW</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5. If Amendment, Date of Original Filed (Month/Day/Year)</w:t>
            </w:r>
            <w:r>
              <w:rPr/>
              <w:br/>
            </w:r>
            <w:r>
              <w:rPr>
                <w:rFonts w:ascii="Times;serif" w:hAnsi="Times;serif"/>
                <w:color w:val="0000FF"/>
                <w:sz w:val="24"/>
                <w:shd w:fill="FFFFFF" w:val="clear"/>
              </w:rPr>
              <w:t>05/17/2023</w:t>
            </w:r>
            <w:r>
              <w:rPr/>
              <w:t xml:space="preserve"> </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This Form 3/A amends the Form 3 filed on behalf on Tradeweb Markets Inc. on May 17, 2023 (the "Original Form 3"). Due to a filing system error, the Original Form 3 incorrectly identified the reporting owner as Tradeweb Markets Inc. rather than Catherine Johnson.</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Scott Zucker, Attorney-in-Fact for Catherine Johnson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05/18/2023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poa-johnson.htm"/>
      <w:bookmarkStart w:id="3" w:name="kspoajohnson"/>
      <w:bookmarkEnd w:id="2"/>
      <w:bookmarkEnd w:id="3"/>
      <w:r>
        <w:rPr/>
        <w:drawing>
          <wp:inline distT="0" distB="0" distL="0" distR="0">
            <wp:extent cx="10048875" cy="13001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POWER OF ATTORNEY Know all by these presents, that the undersigned hereby constitutes and appoints Scott Zucker, Douglas Friedman, and Fred Strobel, and each of them, with full power of substitution, the undersigned’s true and lawful attorneys-in-fact to: (1) execute for and on behalf of the undersigned, in the undersigned’s capacity as executive officer, director and/or beneficial owner of equity securities of Tradeweb Markets Inc. (the “Company”), (i) any forms required to be filed by the undersigned pursuant to Rule 144 under the Securities Act of 1933, as amended (the “Securities Act”), (ii) Forms 3, 4, and 5 in accordance with Section 16(a) of the Exchange Act, (iii) Schedules 13D and 13G in accordance with Section 13 of the Exchange Act, and (iv) and any other forms or reports the undersigned may be required to file in connection with the undersigned’s ownership, acquisition, or disposition of securities of the Company; (2) do and perform any and all acts for and on behalf of the undersigned which may be necessary or desirable to complete and execute any such (i) form required to be filed by the undersigned pursuant to Rule 144 under the Securities Act, (ii) Form 3, 4, or 5 under Section 16(a) of the Exchange Act, (iii) Schedule 13D or 13G under Section 13 of the Exchange Act, or (iv) other form or report, including, without limitation, all forms or reports necessary to obtain EDGAR Identification Numbers, and timely file such form or report with the United States Securities and Exchange Commission and any stock exchange or similar authority; and (3) take any other action of any type whatsoever in connection with the foregoing which, in the opinion of any such attorney-in-fact, may be of benefit to, in the best interests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Rule 144 under the Securities Act or Sections 13 or 16 of the Exchange Act. This Power of Attorney shall remain in full force and effect until the undersigned is no longer required to file any form required to be filed by the undersigned pursuant to Rule 144 under the Securities Act, any Form 3, 4, or 5 under Section 16(a) of the Exchange Act, or any Schedule 13D or 13G under Section 13 of the Exchange Act with respect to the undersigned’s holdings of and transactions in securities issued by the Company, unless earlier revoked by the undersigned in a signed writing delivered to the foregoing attorneys-in-fact.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IN WITNESS WHEREOF, the undersigned has caused this Power of Attorney to be executed as of 15th of May 2023. Catherine Johnson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969804" TargetMode="External"/><Relationship Id="rId3" Type="http://schemas.openxmlformats.org/officeDocument/2006/relationships/hyperlink" Target="http://www.sec.gov/cgi-bin/browse-edgar?action=getcompany&amp;CIK=0001758730" TargetMode="Externa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1043</Words>
  <Characters>5478</Characters>
  <CharactersWithSpaces>6484</CharactersWithSpaces>
  <Paragraphs>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poa-johnson</dc:title>
</cp:coreProperties>
</file>