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684354575.xml.htm"/>
      <w:bookmarkStart w:id="1" w:name="kswkform4_16843545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Dixon Troy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TRADEWEB MARKETS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1177 AVENUE OF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Tradeweb Markets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2,486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is an award of restricted stock units in respect of the issuer's Class A common stock. Subject to the reporting person's continued service as a director of the issuer through the vesting date, these restricted stock units are scheduled to vest on May 15, 2024 and settle in Class A common stock of the issuer within 30 days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amount includes 2,486 unvested restricted stock units in respect of the issuer's Class A Common Stock as described in footnote 1 to this Form 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Zucker, Attorney-in-Fact for Troy Dixon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05/17/2023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75539" TargetMode="External"/><Relationship Id="rId4" Type="http://schemas.openxmlformats.org/officeDocument/2006/relationships/hyperlink" Target="http://www.sec.gov/cgi-bin/browse-edgar?action=getcompany&amp;CIK=000175873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651</Words>
  <Characters>3483</Characters>
  <CharactersWithSpaces>4073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