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280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8078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52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Zucker Scott</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02/03/2020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4"/>
        <w:spacing w:after="0"/>
        <w:rPr>
          <w:sz w:val="20"/>
          <w:szCs w:val="20"/>
          <w:color w:val="auto"/>
        </w:rPr>
      </w:pPr>
      <w:r>
        <w:rPr>
          <w:rFonts w:ascii="Arial" w:cs="Arial" w:eastAsia="Arial" w:hAnsi="Arial"/>
          <w:sz w:val="17"/>
          <w:szCs w:val="17"/>
          <w:color w:val="0000FF"/>
        </w:rPr>
        <w:t>Chief Admin. and Risk Officer</w:t>
      </w:r>
    </w:p>
    <w:p>
      <w:pPr>
        <w:spacing w:after="0" w:line="410" w:lineRule="exact"/>
        <w:rPr>
          <w:sz w:val="24"/>
          <w:szCs w:val="24"/>
          <w:color w:val="auto"/>
        </w:rPr>
      </w:pPr>
    </w:p>
    <w:p>
      <w:pPr>
        <w:sectPr>
          <w:pgSz w:w="11900" w:h="16838" w:orient="portrait"/>
          <w:cols w:equalWidth="0" w:num="3">
            <w:col w:w="3360" w:space="720"/>
            <w:col w:w="3256" w:space="720"/>
            <w:col w:w="3464"/>
          </w:cols>
          <w:pgMar w:left="240" w:top="226" w:right="139" w:bottom="524"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920" w:type="dxa"/>
            <w:vAlign w:val="bottom"/>
            <w:gridSpan w:val="10"/>
            <w:vMerge w:val="restart"/>
          </w:tcPr>
          <w:p>
            <w:pPr>
              <w:ind w:left="6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900" w:type="dxa"/>
            <w:vAlign w:val="bottom"/>
            <w:tcBorders>
              <w:bottom w:val="single" w:sz="8" w:color="2C2C2C"/>
            </w:tcBorders>
            <w:gridSpan w:val="5"/>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3"/>
          </w:tcPr>
          <w:p>
            <w:pPr>
              <w:jc w:val="center"/>
              <w:ind w:left="405"/>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05"/>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82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0000FF"/>
                <w:w w:val="88"/>
              </w:rPr>
              <w:t>10,553</w:t>
            </w:r>
            <w:r>
              <w:rPr>
                <w:rFonts w:ascii="Arial" w:cs="Arial" w:eastAsia="Arial" w:hAnsi="Arial"/>
                <w:sz w:val="22"/>
                <w:szCs w:val="22"/>
                <w:color w:val="008000"/>
                <w:w w:val="88"/>
                <w:vertAlign w:val="superscript"/>
              </w:rPr>
              <w:t>(1)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46.18</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37,741</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05"/>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765</w:t>
            </w:r>
            <w:r>
              <w:rPr>
                <w:rFonts w:ascii="Arial" w:cs="Arial" w:eastAsia="Arial" w:hAnsi="Arial"/>
                <w:sz w:val="22"/>
                <w:szCs w:val="22"/>
                <w:color w:val="008000"/>
                <w:w w:val="86"/>
                <w:vertAlign w:val="superscript"/>
              </w:rPr>
              <w:t>(3)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6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38,506</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05"/>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48,506</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05"/>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8,517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ind w:left="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46.32</w:t>
            </w:r>
            <w:r>
              <w:rPr>
                <w:rFonts w:ascii="Arial" w:cs="Arial" w:eastAsia="Arial" w:hAnsi="Arial"/>
                <w:sz w:val="22"/>
                <w:szCs w:val="22"/>
                <w:color w:val="008000"/>
                <w:w w:val="88"/>
                <w:vertAlign w:val="superscript"/>
              </w:rPr>
              <w:t>(5)</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39,989</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05"/>
              <w:spacing w:after="0"/>
              <w:rPr>
                <w:sz w:val="20"/>
                <w:szCs w:val="20"/>
                <w:color w:val="auto"/>
              </w:rPr>
            </w:pPr>
            <w:r>
              <w:rPr>
                <w:rFonts w:ascii="Arial" w:cs="Arial" w:eastAsia="Arial" w:hAnsi="Arial"/>
                <w:sz w:val="17"/>
                <w:szCs w:val="17"/>
                <w:color w:val="0000FF"/>
                <w:w w:val="93"/>
              </w:rPr>
              <w:t>02/03/2020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1,483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46.9265</w:t>
            </w:r>
            <w:r>
              <w:rPr>
                <w:rFonts w:ascii="Arial" w:cs="Arial" w:eastAsia="Arial" w:hAnsi="Arial"/>
                <w:sz w:val="22"/>
                <w:szCs w:val="22"/>
                <w:color w:val="008000"/>
                <w:w w:val="90"/>
                <w:vertAlign w:val="superscript"/>
              </w:rPr>
              <w:t>(6)</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38,506</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05"/>
              <w:spacing w:after="0"/>
              <w:rPr>
                <w:sz w:val="20"/>
                <w:szCs w:val="20"/>
                <w:color w:val="auto"/>
              </w:rPr>
            </w:pPr>
            <w:r>
              <w:rPr>
                <w:rFonts w:ascii="Arial" w:cs="Arial" w:eastAsia="Arial" w:hAnsi="Arial"/>
                <w:sz w:val="17"/>
                <w:szCs w:val="17"/>
                <w:color w:val="0000FF"/>
                <w:w w:val="93"/>
              </w:rPr>
              <w:t>02/04/2020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11,639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46.7379</w:t>
            </w:r>
            <w:r>
              <w:rPr>
                <w:rFonts w:ascii="Arial" w:cs="Arial" w:eastAsia="Arial" w:hAnsi="Arial"/>
                <w:sz w:val="22"/>
                <w:szCs w:val="22"/>
                <w:color w:val="008000"/>
                <w:w w:val="90"/>
                <w:vertAlign w:val="superscript"/>
              </w:rPr>
              <w:t>(7)</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26,867</w:t>
            </w:r>
            <w:r>
              <w:rPr>
                <w:rFonts w:ascii="Arial" w:cs="Arial" w:eastAsia="Arial" w:hAnsi="Arial"/>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6"/>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11"/>
          </w:tcPr>
          <w:p>
            <w:pPr>
              <w:jc w:val="center"/>
              <w:ind w:left="50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of (D) (Instr.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(4)</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20"/>
              <w:spacing w:after="0"/>
              <w:rPr>
                <w:sz w:val="20"/>
                <w:szCs w:val="20"/>
                <w:color w:val="auto"/>
              </w:rPr>
            </w:pPr>
            <w:r>
              <w:rPr>
                <w:rFonts w:ascii="Arial" w:cs="Arial" w:eastAsia="Arial" w:hAnsi="Arial"/>
                <w:sz w:val="11"/>
                <w:szCs w:val="11"/>
                <w:color w:val="008000"/>
              </w:rPr>
              <w:t>(8)</w:t>
            </w: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02/03/2020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gridSpan w:val="2"/>
            <w:vMerge w:val="restart"/>
          </w:tcPr>
          <w:p>
            <w:pPr>
              <w:ind w:left="360"/>
              <w:spacing w:after="0" w:line="148" w:lineRule="exact"/>
              <w:rPr>
                <w:sz w:val="20"/>
                <w:szCs w:val="20"/>
                <w:color w:val="auto"/>
              </w:rPr>
            </w:pPr>
            <w:r>
              <w:rPr>
                <w:rFonts w:ascii="Arial" w:cs="Arial" w:eastAsia="Arial" w:hAnsi="Arial"/>
                <w:sz w:val="13"/>
                <w:szCs w:val="13"/>
                <w:color w:val="0000FF"/>
                <w:w w:val="90"/>
              </w:rPr>
              <w:t>10,000</w:t>
            </w:r>
          </w:p>
        </w:tc>
        <w:tc>
          <w:tcPr>
            <w:tcW w:w="820" w:type="dxa"/>
            <w:vAlign w:val="bottom"/>
            <w:vMerge w:val="continue"/>
          </w:tcPr>
          <w:p>
            <w:pPr>
              <w:spacing w:after="0"/>
              <w:rPr>
                <w:sz w:val="7"/>
                <w:szCs w:val="7"/>
                <w:color w:val="auto"/>
              </w:rPr>
            </w:pPr>
          </w:p>
        </w:tc>
        <w:tc>
          <w:tcPr>
            <w:tcW w:w="82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10/26/2028</w:t>
            </w:r>
          </w:p>
        </w:tc>
        <w:tc>
          <w:tcPr>
            <w:tcW w:w="5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w w:val="92"/>
              </w:rPr>
              <w:t>common</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vMerge w:val="restart"/>
          </w:tcPr>
          <w:p>
            <w:pPr>
              <w:ind w:left="220"/>
              <w:spacing w:after="0" w:line="148" w:lineRule="exact"/>
              <w:rPr>
                <w:sz w:val="20"/>
                <w:szCs w:val="20"/>
                <w:color w:val="auto"/>
              </w:rPr>
            </w:pPr>
            <w:r>
              <w:rPr>
                <w:rFonts w:ascii="Arial" w:cs="Arial" w:eastAsia="Arial" w:hAnsi="Arial"/>
                <w:sz w:val="13"/>
                <w:szCs w:val="13"/>
                <w:color w:val="0000FF"/>
                <w:w w:val="89"/>
              </w:rPr>
              <w:t>136,062</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22,867 unvested RSUs in respect of Class A Common Stock which are scheduled to vest on January 1, 2021, subject to the reporting person's continued employment through such date.</w:t>
      </w:r>
    </w:p>
    <w:p>
      <w:pPr>
        <w:spacing w:after="0" w:line="63" w:lineRule="exact"/>
        <w:rPr>
          <w:rFonts w:ascii="Arial" w:cs="Arial" w:eastAsia="Arial" w:hAnsi="Arial"/>
          <w:sz w:val="12"/>
          <w:szCs w:val="12"/>
          <w:color w:val="008000"/>
        </w:rPr>
      </w:pPr>
    </w:p>
    <w:p>
      <w:pPr>
        <w:ind w:left="40" w:right="36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$45.86 to $46.84,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6 and 7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$46.87 to $47.02,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$46.11 to $47.08,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60" w:type="dxa"/>
            <w:vAlign w:val="bottom"/>
            <w:gridSpan w:val="2"/>
          </w:tcPr>
          <w:p>
            <w:pPr>
              <w:ind w:left="160"/>
              <w:spacing w:after="0"/>
              <w:rPr>
                <w:sz w:val="20"/>
                <w:szCs w:val="20"/>
                <w:color w:val="auto"/>
              </w:rPr>
            </w:pPr>
            <w:r>
              <w:rPr>
                <w:rFonts w:ascii="Arial" w:cs="Arial" w:eastAsia="Arial" w:hAnsi="Arial"/>
                <w:sz w:val="17"/>
                <w:szCs w:val="17"/>
                <w:color w:val="0000FF"/>
                <w:w w:val="91"/>
              </w:rPr>
              <w:t>02/05/2020</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5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2020-02-05T18:25:11Z</dcterms:created>
  <dcterms:modified xsi:type="dcterms:W3CDTF">2020-02-05T18:25:11Z</dcterms:modified>
</cp:coreProperties>
</file>