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66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6603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10/17/2019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21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5"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jc w:val="right"/>
              <w:ind w:righ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10/17/2019</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167,500</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512,043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10/17/2019</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127,312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42.27</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384,731</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167,500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59"/>
              <w:spacing w:after="0" w:line="146" w:lineRule="exact"/>
              <w:rPr>
                <w:sz w:val="20"/>
                <w:szCs w:val="20"/>
                <w:color w:val="auto"/>
              </w:rPr>
            </w:pPr>
            <w:r>
              <w:rPr>
                <w:rFonts w:ascii="Arial" w:cs="Arial" w:eastAsia="Arial" w:hAnsi="Arial"/>
                <w:sz w:val="13"/>
                <w:szCs w:val="13"/>
                <w:color w:val="0000FF"/>
              </w:rPr>
              <w:t>10/17/2019</w:t>
            </w:r>
          </w:p>
        </w:tc>
        <w:tc>
          <w:tcPr>
            <w:tcW w:w="1140" w:type="dxa"/>
            <w:vAlign w:val="bottom"/>
          </w:tcPr>
          <w:p>
            <w:pPr>
              <w:spacing w:after="0"/>
              <w:rPr>
                <w:sz w:val="6"/>
                <w:szCs w:val="6"/>
                <w:color w:val="auto"/>
              </w:rPr>
            </w:pPr>
          </w:p>
        </w:tc>
        <w:tc>
          <w:tcPr>
            <w:tcW w:w="76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1020" w:type="dxa"/>
            <w:vAlign w:val="bottom"/>
            <w:vMerge w:val="restart"/>
          </w:tcPr>
          <w:p>
            <w:pPr>
              <w:ind w:left="460"/>
              <w:spacing w:after="0" w:line="146" w:lineRule="exact"/>
              <w:rPr>
                <w:sz w:val="20"/>
                <w:szCs w:val="20"/>
                <w:color w:val="auto"/>
              </w:rPr>
            </w:pPr>
            <w:r>
              <w:rPr>
                <w:rFonts w:ascii="Arial" w:cs="Arial" w:eastAsia="Arial" w:hAnsi="Arial"/>
                <w:sz w:val="13"/>
                <w:szCs w:val="13"/>
                <w:color w:val="0000FF"/>
              </w:rPr>
              <w:t>167,500</w:t>
            </w:r>
          </w:p>
        </w:tc>
        <w:tc>
          <w:tcPr>
            <w:tcW w:w="800" w:type="dxa"/>
            <w:vAlign w:val="bottom"/>
            <w:gridSpan w:val="2"/>
            <w:vMerge w:val="continue"/>
          </w:tcPr>
          <w:p>
            <w:pPr>
              <w:spacing w:after="0"/>
              <w:rPr>
                <w:sz w:val="6"/>
                <w:szCs w:val="6"/>
                <w:color w:val="auto"/>
              </w:rPr>
            </w:pPr>
          </w:p>
        </w:tc>
        <w:tc>
          <w:tcPr>
            <w:tcW w:w="68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w w:val="98"/>
              </w:rPr>
              <w:t>10/26/2028</w:t>
            </w:r>
          </w:p>
        </w:tc>
        <w:tc>
          <w:tcPr>
            <w:tcW w:w="66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0000FF"/>
              </w:rPr>
              <w:t>2,096,993</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332,543 unvested restricted stock units in respect of the issuer's Class A common stock ("Class A Common Stock"). Subject to the reporting person's continued employment through each vesting date, these restricted stock units are scheduled to vest as follows: (i) 159,362 restricted stock units will vest on January 1, 2020, and (ii) 173,181 restricted stock units will vest on January 1, 2021.</w:t>
      </w:r>
    </w:p>
    <w:p>
      <w:pPr>
        <w:ind w:left="40" w:right="2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2,264,493 shares of Class A Common Stock, which option is vested as to 1,811,595 of the shares subject thereto as of the date hereof (including the 167,500 shares underlying the portion of the stock option being exercised). The remainder of the option will vest on January 1, 2020, subject to the reporting person's continued employment on such date.</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10/18/2019</w:t>
            </w:r>
          </w:p>
        </w:tc>
        <w:tc>
          <w:tcPr>
            <w:tcW w:w="0" w:type="dxa"/>
            <w:vAlign w:val="bottom"/>
          </w:tcPr>
          <w:p>
            <w:pPr>
              <w:spacing w:after="0"/>
              <w:rPr>
                <w:sz w:val="1"/>
                <w:szCs w:val="1"/>
                <w:color w:val="auto"/>
              </w:rPr>
            </w:pPr>
          </w:p>
        </w:tc>
      </w:tr>
      <w:tr>
        <w:trPr>
          <w:trHeight w:val="91"/>
        </w:trPr>
        <w:tc>
          <w:tcPr>
            <w:tcW w:w="204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William Hult</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2019-12-24T08:14:58Z</dcterms:created>
  <dcterms:modified xsi:type="dcterms:W3CDTF">2019-12-24T08:14:58Z</dcterms:modified>
</cp:coreProperties>
</file>