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BERNS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on August 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1,323 unvested RSUs in respect of the Class A Common Stock that are scheduled to vest on May 10, 2025, subject to the reporting person's continued service as a director through such vesting date or as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</w:t>
        <w:tab/>
        <w:t>05/21/2024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2024-05-21T16:32:44Z</dcterms:created>
  <dcterms:modified xsi:type="dcterms:W3CDTF">2024-05-21T16:32:44Z</dcterms:modified>
</cp:coreProperties>
</file>