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4382956.xml.htm"/>
      <w:bookmarkStart w:id="1" w:name="kswkform4_17743829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Dixon Troy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MD, Co-Head of Global Markets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847"/>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125.75</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34,993</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21,013 unvested restricted stock units ("RSUs") in respect of the issuer's Class A common stock ("Class A Common Stock") that are scheduled to vest in equal installment on March 15, 2027 and March 15, 2028 and (ii) 10,850 unvested RSUs in respect of Class A Common Stock that are scheduled to vest in equal installments on March 15, 2027, March 15, 2028 and March 15, 2029,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Troy Dixon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5539"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3624</Characters>
  <CharactersWithSpaces>4240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