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UNITED STATES</w:t>
      </w:r>
    </w:p>
    <w:p>
      <w:pPr>
        <w:spacing w:after="0" w:line="8"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47"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5"/>
          <w:szCs w:val="25"/>
          <w:b w:val="1"/>
          <w:bCs w:val="1"/>
          <w:color w:val="auto"/>
        </w:rPr>
        <w:t>SCHEDULE 13G</w:t>
      </w:r>
    </w:p>
    <w:p>
      <w:pPr>
        <w:spacing w:after="0" w:line="305"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Under the Securities Exchange Act of 1934</w:t>
      </w:r>
    </w:p>
    <w:p>
      <w:pPr>
        <w:spacing w:after="0" w:line="283"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(Amendment No. 2 )</w:t>
      </w:r>
      <w:r>
        <w:rPr>
          <w:rFonts w:ascii="Times New Roman" w:cs="Times New Roman" w:eastAsia="Times New Roman" w:hAnsi="Times New Roman"/>
          <w:sz w:val="35"/>
          <w:szCs w:val="35"/>
          <w:b w:val="1"/>
          <w:bCs w:val="1"/>
          <w:color w:val="auto"/>
          <w:vertAlign w:val="superscript"/>
        </w:rPr>
        <w:t>*</w:t>
      </w:r>
    </w:p>
    <w:p>
      <w:pPr>
        <w:spacing w:after="0" w:line="200" w:lineRule="exact"/>
        <w:rPr>
          <w:sz w:val="24"/>
          <w:szCs w:val="24"/>
          <w:color w:val="auto"/>
        </w:rPr>
      </w:pPr>
    </w:p>
    <w:p>
      <w:pPr>
        <w:spacing w:after="0" w:line="391"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2"/>
          <w:szCs w:val="22"/>
          <w:color w:val="auto"/>
        </w:rPr>
        <w:t>Tradeweb Markets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706120</wp:posOffset>
            </wp:positionH>
            <wp:positionV relativeFrom="paragraph">
              <wp:posOffset>146050</wp:posOffset>
            </wp:positionV>
            <wp:extent cx="5730240" cy="209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730240" cy="20955"/>
                    </a:xfrm>
                    <a:prstGeom prst="rect">
                      <a:avLst/>
                    </a:prstGeom>
                    <a:noFill/>
                  </pic:spPr>
                </pic:pic>
              </a:graphicData>
            </a:graphic>
          </wp:anchor>
        </w:drawing>
      </w:r>
    </w:p>
    <w:p>
      <w:pPr>
        <w:spacing w:after="0" w:line="321" w:lineRule="exact"/>
        <w:rPr>
          <w:sz w:val="24"/>
          <w:szCs w:val="24"/>
          <w:color w:val="auto"/>
        </w:rPr>
      </w:pPr>
    </w:p>
    <w:p>
      <w:pPr>
        <w:ind w:left="4900"/>
        <w:spacing w:after="0"/>
        <w:rPr>
          <w:sz w:val="20"/>
          <w:szCs w:val="20"/>
          <w:color w:val="auto"/>
        </w:rPr>
      </w:pPr>
      <w:r>
        <w:rPr>
          <w:rFonts w:ascii="Times New Roman" w:cs="Times New Roman" w:eastAsia="Times New Roman" w:hAnsi="Times New Roman"/>
          <w:sz w:val="22"/>
          <w:szCs w:val="22"/>
          <w:color w:val="auto"/>
        </w:rPr>
        <w:t>(Name of Issuer)</w:t>
      </w:r>
    </w:p>
    <w:p>
      <w:pPr>
        <w:spacing w:after="0" w:line="206" w:lineRule="exact"/>
        <w:rPr>
          <w:sz w:val="24"/>
          <w:szCs w:val="24"/>
          <w:color w:val="auto"/>
        </w:rPr>
      </w:pPr>
    </w:p>
    <w:p>
      <w:pPr>
        <w:ind w:left="4940"/>
        <w:spacing w:after="0"/>
        <w:rPr>
          <w:sz w:val="20"/>
          <w:szCs w:val="20"/>
          <w:color w:val="auto"/>
        </w:rPr>
      </w:pPr>
      <w:r>
        <w:rPr>
          <w:rFonts w:ascii="Times New Roman" w:cs="Times New Roman" w:eastAsia="Times New Roman" w:hAnsi="Times New Roman"/>
          <w:sz w:val="22"/>
          <w:szCs w:val="22"/>
          <w:color w:val="auto"/>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706120</wp:posOffset>
            </wp:positionH>
            <wp:positionV relativeFrom="paragraph">
              <wp:posOffset>146050</wp:posOffset>
            </wp:positionV>
            <wp:extent cx="5730240" cy="209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30240" cy="20955"/>
                    </a:xfrm>
                    <a:prstGeom prst="rect">
                      <a:avLst/>
                    </a:prstGeom>
                    <a:noFill/>
                  </pic:spPr>
                </pic:pic>
              </a:graphicData>
            </a:graphic>
          </wp:anchor>
        </w:drawing>
      </w:r>
    </w:p>
    <w:p>
      <w:pPr>
        <w:spacing w:after="0" w:line="321"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206"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2"/>
          <w:szCs w:val="22"/>
          <w:color w:val="auto"/>
        </w:rPr>
        <w:t>892672106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706120</wp:posOffset>
            </wp:positionH>
            <wp:positionV relativeFrom="paragraph">
              <wp:posOffset>146050</wp:posOffset>
            </wp:positionV>
            <wp:extent cx="5730240" cy="209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30240" cy="20955"/>
                    </a:xfrm>
                    <a:prstGeom prst="rect">
                      <a:avLst/>
                    </a:prstGeom>
                    <a:noFill/>
                  </pic:spPr>
                </pic:pic>
              </a:graphicData>
            </a:graphic>
          </wp:anchor>
        </w:drawing>
      </w:r>
    </w:p>
    <w:p>
      <w:pPr>
        <w:spacing w:after="0" w:line="321" w:lineRule="exact"/>
        <w:rPr>
          <w:sz w:val="24"/>
          <w:szCs w:val="24"/>
          <w:color w:val="auto"/>
        </w:rPr>
      </w:pPr>
    </w:p>
    <w:p>
      <w:pPr>
        <w:ind w:left="4860"/>
        <w:spacing w:after="0"/>
        <w:rPr>
          <w:sz w:val="20"/>
          <w:szCs w:val="20"/>
          <w:color w:val="auto"/>
        </w:rPr>
      </w:pPr>
      <w:r>
        <w:rPr>
          <w:rFonts w:ascii="Times New Roman" w:cs="Times New Roman" w:eastAsia="Times New Roman" w:hAnsi="Times New Roman"/>
          <w:sz w:val="22"/>
          <w:szCs w:val="22"/>
          <w:color w:val="auto"/>
        </w:rPr>
        <w:t>(CUSIP Number)</w:t>
      </w:r>
    </w:p>
    <w:p>
      <w:pPr>
        <w:spacing w:after="0" w:line="206" w:lineRule="exact"/>
        <w:rPr>
          <w:sz w:val="24"/>
          <w:szCs w:val="24"/>
          <w:color w:val="auto"/>
        </w:rPr>
      </w:pPr>
    </w:p>
    <w:p>
      <w:pPr>
        <w:ind w:left="4740"/>
        <w:spacing w:after="0"/>
        <w:rPr>
          <w:sz w:val="20"/>
          <w:szCs w:val="20"/>
          <w:color w:val="auto"/>
        </w:rPr>
      </w:pPr>
      <w:r>
        <w:rPr>
          <w:rFonts w:ascii="Times New Roman" w:cs="Times New Roman" w:eastAsia="Times New Roman" w:hAnsi="Times New Roman"/>
          <w:sz w:val="22"/>
          <w:szCs w:val="22"/>
          <w:color w:val="auto"/>
        </w:rPr>
        <w:t>September 30, 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706120</wp:posOffset>
            </wp:positionH>
            <wp:positionV relativeFrom="paragraph">
              <wp:posOffset>146050</wp:posOffset>
            </wp:positionV>
            <wp:extent cx="573024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30240" cy="21590"/>
                    </a:xfrm>
                    <a:prstGeom prst="rect">
                      <a:avLst/>
                    </a:prstGeom>
                    <a:noFill/>
                  </pic:spPr>
                </pic:pic>
              </a:graphicData>
            </a:graphic>
          </wp:anchor>
        </w:drawing>
      </w:r>
    </w:p>
    <w:p>
      <w:pPr>
        <w:spacing w:after="0" w:line="321" w:lineRule="exact"/>
        <w:rPr>
          <w:sz w:val="24"/>
          <w:szCs w:val="24"/>
          <w:color w:val="auto"/>
        </w:rPr>
      </w:pPr>
    </w:p>
    <w:p>
      <w:pPr>
        <w:ind w:left="3180"/>
        <w:spacing w:after="0"/>
        <w:rPr>
          <w:sz w:val="20"/>
          <w:szCs w:val="20"/>
          <w:color w:val="auto"/>
        </w:rPr>
      </w:pPr>
      <w:r>
        <w:rPr>
          <w:rFonts w:ascii="Times New Roman" w:cs="Times New Roman" w:eastAsia="Times New Roman" w:hAnsi="Times New Roman"/>
          <w:sz w:val="22"/>
          <w:szCs w:val="22"/>
          <w:color w:val="auto"/>
        </w:rPr>
        <w:t>(Date of Event Which Requires Filing of this Statement)</w:t>
      </w:r>
    </w:p>
    <w:p>
      <w:pPr>
        <w:spacing w:after="0" w:line="20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287" w:lineRule="exact"/>
        <w:rPr>
          <w:sz w:val="24"/>
          <w:szCs w:val="24"/>
          <w:color w:val="auto"/>
        </w:rPr>
      </w:pPr>
    </w:p>
    <w:p>
      <w:pPr>
        <w:jc w:val="both"/>
        <w:ind w:left="60" w:right="9420" w:firstLine="2"/>
        <w:spacing w:after="0" w:line="348" w:lineRule="auto"/>
        <w:tabs>
          <w:tab w:leader="none" w:pos="478" w:val="left"/>
        </w:tabs>
        <w:numPr>
          <w:ilvl w:val="1"/>
          <w:numId w:val="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Rule 13d-1(b) [ ] Rule 13d-1(c)</w:t>
      </w:r>
    </w:p>
    <w:p>
      <w:pPr>
        <w:spacing w:after="0" w:line="1" w:lineRule="exact"/>
        <w:rPr>
          <w:rFonts w:ascii="Times New Roman" w:cs="Times New Roman" w:eastAsia="Times New Roman" w:hAnsi="Times New Roman"/>
          <w:sz w:val="21"/>
          <w:szCs w:val="21"/>
          <w:color w:val="auto"/>
        </w:rPr>
      </w:pPr>
    </w:p>
    <w:p>
      <w:pPr>
        <w:ind w:left="60"/>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 ]  Rule 13d-1(d)</w:t>
      </w:r>
    </w:p>
    <w:p>
      <w:pPr>
        <w:spacing w:after="0" w:line="269" w:lineRule="exact"/>
        <w:rPr>
          <w:rFonts w:ascii="Times New Roman" w:cs="Times New Roman" w:eastAsia="Times New Roman" w:hAnsi="Times New Roman"/>
          <w:sz w:val="21"/>
          <w:szCs w:val="21"/>
          <w:color w:val="auto"/>
        </w:rPr>
      </w:pPr>
    </w:p>
    <w:p>
      <w:pPr>
        <w:spacing w:after="0" w:line="214" w:lineRule="auto"/>
        <w:rPr>
          <w:rFonts w:ascii="Times New Roman" w:cs="Times New Roman" w:eastAsia="Times New Roman" w:hAnsi="Times New Roman"/>
          <w:sz w:val="21"/>
          <w:szCs w:val="21"/>
          <w:color w:val="auto"/>
        </w:rPr>
      </w:pPr>
      <w:r>
        <w:rPr>
          <w:rFonts w:ascii="Times New Roman" w:cs="Times New Roman" w:eastAsia="Times New Roman" w:hAnsi="Times New Roman"/>
          <w:sz w:val="35"/>
          <w:szCs w:val="35"/>
          <w:color w:val="auto"/>
          <w:vertAlign w:val="superscript"/>
        </w:rPr>
        <w:t>*</w:t>
      </w:r>
      <w:r>
        <w:rPr>
          <w:rFonts w:ascii="Times New Roman" w:cs="Times New Roman" w:eastAsia="Times New Roman" w:hAnsi="Times New Roman"/>
          <w:sz w:val="22"/>
          <w:szCs w:val="22"/>
          <w:color w:val="auto"/>
        </w:rPr>
        <w:t xml:space="preserve"> 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80" w:lineRule="exact"/>
        <w:rPr>
          <w:sz w:val="24"/>
          <w:szCs w:val="24"/>
          <w:color w:val="auto"/>
        </w:rPr>
      </w:pPr>
    </w:p>
    <w:p>
      <w:pPr>
        <w:ind w:right="180"/>
        <w:spacing w:after="0" w:line="244" w:lineRule="auto"/>
        <w:rPr>
          <w:sz w:val="20"/>
          <w:szCs w:val="20"/>
          <w:color w:val="auto"/>
        </w:rPr>
      </w:pPr>
      <w:r>
        <w:rPr>
          <w:rFonts w:ascii="Times New Roman" w:cs="Times New Roman" w:eastAsia="Times New Roman" w:hAnsi="Times New Roman"/>
          <w:sz w:val="22"/>
          <w:szCs w:val="22"/>
          <w:color w:val="auto"/>
        </w:rPr>
        <w:t>The information required in the remainder of this cover page shall not be deemed to be "filed" for the purpose of Section 18 of the Securities Exchange Act of 1934 (the "Act") or otherwise subject to the liabilities of that section of the Act, but shall be subject to all other provisions of the Act (however, see the Notes.)</w:t>
      </w:r>
    </w:p>
    <w:p>
      <w:pPr>
        <w:sectPr>
          <w:pgSz w:w="11900" w:h="16838" w:orient="portrait"/>
          <w:cols w:equalWidth="0" w:num="1">
            <w:col w:w="11120"/>
          </w:cols>
          <w:pgMar w:left="320" w:top="216" w:right="459" w:bottom="1440" w:gutter="0" w:footer="0" w:header="0"/>
        </w:sectPr>
      </w:pPr>
    </w:p>
    <w:bookmarkStart w:id="1" w:name="page2"/>
    <w:bookmarkEnd w:id="1"/>
    <w:p>
      <w:pPr>
        <w:ind w:left="40"/>
        <w:spacing w:after="0"/>
        <w:rPr>
          <w:sz w:val="20"/>
          <w:szCs w:val="20"/>
          <w:color w:val="auto"/>
        </w:rPr>
      </w:pPr>
      <w:r>
        <w:rPr>
          <w:rFonts w:ascii="Times New Roman" w:cs="Times New Roman" w:eastAsia="Times New Roman" w:hAnsi="Times New Roman"/>
          <w:sz w:val="22"/>
          <w:szCs w:val="22"/>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49465" cy="8890"/>
                    </a:xfrm>
                    <a:prstGeom prst="rect">
                      <a:avLst/>
                    </a:prstGeom>
                    <a:noFill/>
                  </pic:spPr>
                </pic:pic>
              </a:graphicData>
            </a:graphic>
          </wp:anchor>
        </w:drawing>
        <w:t>CUSIP No. 892672106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173990</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48" w:lineRule="exact"/>
        <w:rPr>
          <w:sz w:val="20"/>
          <w:szCs w:val="20"/>
          <w:color w:val="auto"/>
        </w:rPr>
      </w:pPr>
    </w:p>
    <w:tbl>
      <w:tblPr>
        <w:tblLayout w:type="fixed"/>
        <w:tblInd w:w="120" w:type="dxa"/>
        <w:tblCellMar>
          <w:top w:w="0" w:type="dxa"/>
          <w:left w:w="0" w:type="dxa"/>
          <w:bottom w:w="0" w:type="dxa"/>
          <w:right w:w="0" w:type="dxa"/>
        </w:tblCellMar>
      </w:tblPr>
      <w:tr>
        <w:trPr>
          <w:trHeight w:val="282"/>
        </w:trPr>
        <w:tc>
          <w:tcPr>
            <w:tcW w:w="920" w:type="dxa"/>
            <w:vAlign w:val="bottom"/>
          </w:tcPr>
          <w:p>
            <w:pPr>
              <w:jc w:val="right"/>
              <w:ind w:right="652"/>
              <w:spacing w:after="0"/>
              <w:rPr>
                <w:sz w:val="20"/>
                <w:szCs w:val="20"/>
                <w:color w:val="auto"/>
              </w:rPr>
            </w:pPr>
            <w:r>
              <w:rPr>
                <w:rFonts w:ascii="Times New Roman" w:cs="Times New Roman" w:eastAsia="Times New Roman" w:hAnsi="Times New Roman"/>
                <w:sz w:val="22"/>
                <w:szCs w:val="22"/>
                <w:color w:val="auto"/>
                <w:w w:val="84"/>
              </w:rPr>
              <w:t>1.</w:t>
            </w:r>
          </w:p>
        </w:tc>
        <w:tc>
          <w:tcPr>
            <w:tcW w:w="674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NAMES OF REPORTING PERSONS</w:t>
            </w:r>
          </w:p>
        </w:tc>
      </w:tr>
      <w:tr>
        <w:trPr>
          <w:trHeight w:val="486"/>
        </w:trPr>
        <w:tc>
          <w:tcPr>
            <w:tcW w:w="920" w:type="dxa"/>
            <w:vAlign w:val="bottom"/>
          </w:tcPr>
          <w:p>
            <w:pPr>
              <w:spacing w:after="0"/>
              <w:rPr>
                <w:sz w:val="24"/>
                <w:szCs w:val="24"/>
                <w:color w:val="auto"/>
              </w:rPr>
            </w:pPr>
          </w:p>
        </w:tc>
        <w:tc>
          <w:tcPr>
            <w:tcW w:w="674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Wellington Management Group LLP</w:t>
            </w:r>
          </w:p>
        </w:tc>
      </w:tr>
      <w:tr>
        <w:trPr>
          <w:trHeight w:val="459"/>
        </w:trPr>
        <w:tc>
          <w:tcPr>
            <w:tcW w:w="920" w:type="dxa"/>
            <w:vAlign w:val="bottom"/>
          </w:tcPr>
          <w:p>
            <w:pPr>
              <w:jc w:val="right"/>
              <w:ind w:right="652"/>
              <w:spacing w:after="0"/>
              <w:rPr>
                <w:sz w:val="20"/>
                <w:szCs w:val="20"/>
                <w:color w:val="auto"/>
              </w:rPr>
            </w:pPr>
            <w:r>
              <w:rPr>
                <w:rFonts w:ascii="Times New Roman" w:cs="Times New Roman" w:eastAsia="Times New Roman" w:hAnsi="Times New Roman"/>
                <w:sz w:val="22"/>
                <w:szCs w:val="22"/>
                <w:color w:val="auto"/>
                <w:w w:val="84"/>
              </w:rPr>
              <w:t>2.</w:t>
            </w:r>
          </w:p>
        </w:tc>
        <w:tc>
          <w:tcPr>
            <w:tcW w:w="6740" w:type="dxa"/>
            <w:vAlign w:val="bottom"/>
          </w:tcPr>
          <w:p>
            <w:pPr>
              <w:ind w:left="780"/>
              <w:spacing w:after="0"/>
              <w:rPr>
                <w:sz w:val="20"/>
                <w:szCs w:val="20"/>
                <w:color w:val="auto"/>
              </w:rPr>
            </w:pPr>
            <w:r>
              <w:rPr>
                <w:rFonts w:ascii="Times New Roman" w:cs="Times New Roman" w:eastAsia="Times New Roman" w:hAnsi="Times New Roman"/>
                <w:sz w:val="22"/>
                <w:szCs w:val="22"/>
                <w:color w:val="auto"/>
                <w:w w:val="97"/>
              </w:rPr>
              <w:t>CHECK THE APPROPRIATE BOX IF A MEMBER OF A GROUP</w:t>
            </w:r>
          </w:p>
        </w:tc>
      </w:tr>
      <w:tr>
        <w:trPr>
          <w:trHeight w:val="447"/>
        </w:trPr>
        <w:tc>
          <w:tcPr>
            <w:tcW w:w="920" w:type="dxa"/>
            <w:vAlign w:val="bottom"/>
          </w:tcPr>
          <w:p>
            <w:pPr>
              <w:spacing w:after="0"/>
              <w:rPr>
                <w:sz w:val="24"/>
                <w:szCs w:val="24"/>
                <w:color w:val="auto"/>
              </w:rPr>
            </w:pPr>
          </w:p>
        </w:tc>
        <w:tc>
          <w:tcPr>
            <w:tcW w:w="674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(a) [ ]</w:t>
            </w:r>
          </w:p>
        </w:tc>
      </w:tr>
      <w:tr>
        <w:trPr>
          <w:trHeight w:val="282"/>
        </w:trPr>
        <w:tc>
          <w:tcPr>
            <w:tcW w:w="920" w:type="dxa"/>
            <w:vAlign w:val="bottom"/>
          </w:tcPr>
          <w:p>
            <w:pPr>
              <w:spacing w:after="0"/>
              <w:rPr>
                <w:sz w:val="24"/>
                <w:szCs w:val="24"/>
                <w:color w:val="auto"/>
              </w:rPr>
            </w:pPr>
          </w:p>
        </w:tc>
        <w:tc>
          <w:tcPr>
            <w:tcW w:w="674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(b) [ ]</w:t>
            </w:r>
          </w:p>
        </w:tc>
      </w:tr>
      <w:tr>
        <w:trPr>
          <w:trHeight w:val="459"/>
        </w:trPr>
        <w:tc>
          <w:tcPr>
            <w:tcW w:w="920" w:type="dxa"/>
            <w:vAlign w:val="bottom"/>
          </w:tcPr>
          <w:p>
            <w:pPr>
              <w:jc w:val="right"/>
              <w:ind w:right="652"/>
              <w:spacing w:after="0"/>
              <w:rPr>
                <w:sz w:val="20"/>
                <w:szCs w:val="20"/>
                <w:color w:val="auto"/>
              </w:rPr>
            </w:pPr>
            <w:r>
              <w:rPr>
                <w:rFonts w:ascii="Times New Roman" w:cs="Times New Roman" w:eastAsia="Times New Roman" w:hAnsi="Times New Roman"/>
                <w:sz w:val="22"/>
                <w:szCs w:val="22"/>
                <w:color w:val="auto"/>
                <w:w w:val="84"/>
              </w:rPr>
              <w:t>3.</w:t>
            </w:r>
          </w:p>
        </w:tc>
        <w:tc>
          <w:tcPr>
            <w:tcW w:w="674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SEC USE ONLY</w:t>
            </w:r>
          </w:p>
        </w:tc>
      </w:tr>
      <w:tr>
        <w:trPr>
          <w:trHeight w:val="459"/>
        </w:trPr>
        <w:tc>
          <w:tcPr>
            <w:tcW w:w="920" w:type="dxa"/>
            <w:vAlign w:val="bottom"/>
          </w:tcPr>
          <w:p>
            <w:pPr>
              <w:jc w:val="right"/>
              <w:ind w:right="652"/>
              <w:spacing w:after="0"/>
              <w:rPr>
                <w:sz w:val="20"/>
                <w:szCs w:val="20"/>
                <w:color w:val="auto"/>
              </w:rPr>
            </w:pPr>
            <w:r>
              <w:rPr>
                <w:rFonts w:ascii="Times New Roman" w:cs="Times New Roman" w:eastAsia="Times New Roman" w:hAnsi="Times New Roman"/>
                <w:sz w:val="22"/>
                <w:szCs w:val="22"/>
                <w:color w:val="auto"/>
                <w:w w:val="84"/>
              </w:rPr>
              <w:t>4.</w:t>
            </w:r>
          </w:p>
        </w:tc>
        <w:tc>
          <w:tcPr>
            <w:tcW w:w="674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CITIZENSHIP OR PLACE OF ORGANIZATION</w:t>
            </w:r>
          </w:p>
        </w:tc>
      </w:tr>
      <w:tr>
        <w:trPr>
          <w:trHeight w:val="486"/>
        </w:trPr>
        <w:tc>
          <w:tcPr>
            <w:tcW w:w="920" w:type="dxa"/>
            <w:vAlign w:val="bottom"/>
          </w:tcPr>
          <w:p>
            <w:pPr>
              <w:spacing w:after="0"/>
              <w:rPr>
                <w:sz w:val="24"/>
                <w:szCs w:val="24"/>
                <w:color w:val="auto"/>
              </w:rPr>
            </w:pPr>
          </w:p>
        </w:tc>
        <w:tc>
          <w:tcPr>
            <w:tcW w:w="674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Massachusetts</w:t>
            </w:r>
          </w:p>
        </w:tc>
      </w:tr>
    </w:tbl>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324"/>
        </w:trPr>
        <w:tc>
          <w:tcPr>
            <w:tcW w:w="1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NUMBER OF</w:t>
            </w:r>
          </w:p>
        </w:tc>
        <w:tc>
          <w:tcPr>
            <w:tcW w:w="520" w:type="dxa"/>
            <w:vAlign w:val="bottom"/>
          </w:tcPr>
          <w:p>
            <w:pPr>
              <w:spacing w:after="0"/>
              <w:rPr>
                <w:sz w:val="24"/>
                <w:szCs w:val="24"/>
                <w:color w:val="auto"/>
              </w:rPr>
            </w:pPr>
          </w:p>
        </w:tc>
        <w:tc>
          <w:tcPr>
            <w:tcW w:w="622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5. SOLE VOTING POWER</w:t>
            </w:r>
          </w:p>
        </w:tc>
        <w:tc>
          <w:tcPr>
            <w:tcW w:w="2780" w:type="dxa"/>
            <w:vAlign w:val="bottom"/>
          </w:tcPr>
          <w:p>
            <w:pPr>
              <w:ind w:left="580"/>
              <w:spacing w:after="0"/>
              <w:rPr>
                <w:sz w:val="20"/>
                <w:szCs w:val="20"/>
                <w:color w:val="auto"/>
              </w:rPr>
            </w:pPr>
            <w:r>
              <w:rPr>
                <w:rFonts w:ascii="Times New Roman" w:cs="Times New Roman" w:eastAsia="Times New Roman" w:hAnsi="Times New Roman"/>
                <w:sz w:val="22"/>
                <w:szCs w:val="22"/>
                <w:color w:val="auto"/>
              </w:rPr>
              <w:t>0</w:t>
            </w:r>
          </w:p>
        </w:tc>
        <w:tc>
          <w:tcPr>
            <w:tcW w:w="0" w:type="dxa"/>
            <w:vAlign w:val="bottom"/>
          </w:tcPr>
          <w:p>
            <w:pPr>
              <w:spacing w:after="0"/>
              <w:rPr>
                <w:sz w:val="1"/>
                <w:szCs w:val="1"/>
                <w:color w:val="auto"/>
              </w:rPr>
            </w:pPr>
          </w:p>
        </w:tc>
      </w:tr>
      <w:tr>
        <w:trPr>
          <w:trHeight w:val="243"/>
        </w:trPr>
        <w:tc>
          <w:tcPr>
            <w:tcW w:w="172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520" w:type="dxa"/>
            <w:vAlign w:val="bottom"/>
          </w:tcPr>
          <w:p>
            <w:pPr>
              <w:spacing w:after="0"/>
              <w:rPr>
                <w:sz w:val="21"/>
                <w:szCs w:val="21"/>
                <w:color w:val="auto"/>
              </w:rPr>
            </w:pPr>
          </w:p>
        </w:tc>
        <w:tc>
          <w:tcPr>
            <w:tcW w:w="622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6. SHARED VOTING POWER</w:t>
            </w:r>
          </w:p>
        </w:tc>
        <w:tc>
          <w:tcPr>
            <w:tcW w:w="2780" w:type="dxa"/>
            <w:vAlign w:val="bottom"/>
            <w:vMerge w:val="restart"/>
          </w:tcPr>
          <w:p>
            <w:pPr>
              <w:ind w:left="580"/>
              <w:spacing w:after="0"/>
              <w:rPr>
                <w:sz w:val="20"/>
                <w:szCs w:val="20"/>
                <w:color w:val="auto"/>
              </w:rPr>
            </w:pPr>
            <w:r>
              <w:rPr>
                <w:rFonts w:ascii="Times New Roman" w:cs="Times New Roman" w:eastAsia="Times New Roman" w:hAnsi="Times New Roman"/>
                <w:sz w:val="22"/>
                <w:szCs w:val="22"/>
                <w:color w:val="auto"/>
              </w:rPr>
              <w:t>8,979,217</w:t>
            </w:r>
          </w:p>
        </w:tc>
        <w:tc>
          <w:tcPr>
            <w:tcW w:w="0" w:type="dxa"/>
            <w:vAlign w:val="bottom"/>
          </w:tcPr>
          <w:p>
            <w:pPr>
              <w:spacing w:after="0"/>
              <w:rPr>
                <w:sz w:val="1"/>
                <w:szCs w:val="1"/>
                <w:color w:val="auto"/>
              </w:rPr>
            </w:pPr>
          </w:p>
        </w:tc>
      </w:tr>
      <w:tr>
        <w:trPr>
          <w:trHeight w:val="174"/>
        </w:trPr>
        <w:tc>
          <w:tcPr>
            <w:tcW w:w="17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color w:val="auto"/>
              </w:rPr>
              <w:t>BENEFICIALLY</w:t>
            </w:r>
          </w:p>
        </w:tc>
        <w:tc>
          <w:tcPr>
            <w:tcW w:w="520" w:type="dxa"/>
            <w:vAlign w:val="bottom"/>
          </w:tcPr>
          <w:p>
            <w:pPr>
              <w:spacing w:after="0"/>
              <w:rPr>
                <w:sz w:val="15"/>
                <w:szCs w:val="15"/>
                <w:color w:val="auto"/>
              </w:rPr>
            </w:pPr>
          </w:p>
        </w:tc>
        <w:tc>
          <w:tcPr>
            <w:tcW w:w="6220" w:type="dxa"/>
            <w:vAlign w:val="bottom"/>
            <w:vMerge w:val="continue"/>
          </w:tcPr>
          <w:p>
            <w:pPr>
              <w:spacing w:after="0"/>
              <w:rPr>
                <w:sz w:val="15"/>
                <w:szCs w:val="15"/>
                <w:color w:val="auto"/>
              </w:rPr>
            </w:pPr>
          </w:p>
        </w:tc>
        <w:tc>
          <w:tcPr>
            <w:tcW w:w="27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69"/>
        </w:trPr>
        <w:tc>
          <w:tcPr>
            <w:tcW w:w="172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6220" w:type="dxa"/>
            <w:vAlign w:val="bottom"/>
          </w:tcPr>
          <w:p>
            <w:pPr>
              <w:spacing w:after="0"/>
              <w:rPr>
                <w:sz w:val="5"/>
                <w:szCs w:val="5"/>
                <w:color w:val="auto"/>
              </w:rPr>
            </w:pPr>
          </w:p>
        </w:tc>
        <w:tc>
          <w:tcPr>
            <w:tcW w:w="27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43"/>
        </w:trPr>
        <w:tc>
          <w:tcPr>
            <w:tcW w:w="2240" w:type="dxa"/>
            <w:vAlign w:val="bottom"/>
            <w:gridSpan w:val="2"/>
          </w:tcPr>
          <w:p>
            <w:pPr>
              <w:ind w:left="120"/>
              <w:spacing w:after="0" w:line="243" w:lineRule="exact"/>
              <w:rPr>
                <w:sz w:val="20"/>
                <w:szCs w:val="20"/>
                <w:color w:val="auto"/>
              </w:rPr>
            </w:pPr>
            <w:r>
              <w:rPr>
                <w:rFonts w:ascii="Times New Roman" w:cs="Times New Roman" w:eastAsia="Times New Roman" w:hAnsi="Times New Roman"/>
                <w:sz w:val="22"/>
                <w:szCs w:val="22"/>
                <w:color w:val="auto"/>
              </w:rPr>
              <w:t>OWNED BY EACH</w:t>
            </w:r>
          </w:p>
        </w:tc>
        <w:tc>
          <w:tcPr>
            <w:tcW w:w="622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7. SOLE DISPOSITIVE POWER</w:t>
            </w:r>
          </w:p>
        </w:tc>
        <w:tc>
          <w:tcPr>
            <w:tcW w:w="2780" w:type="dxa"/>
            <w:vAlign w:val="bottom"/>
            <w:vMerge w:val="restart"/>
          </w:tcPr>
          <w:p>
            <w:pPr>
              <w:ind w:left="580"/>
              <w:spacing w:after="0"/>
              <w:rPr>
                <w:sz w:val="20"/>
                <w:szCs w:val="20"/>
                <w:color w:val="auto"/>
              </w:rPr>
            </w:pPr>
            <w:r>
              <w:rPr>
                <w:rFonts w:ascii="Times New Roman" w:cs="Times New Roman" w:eastAsia="Times New Roman" w:hAnsi="Times New Roman"/>
                <w:sz w:val="22"/>
                <w:szCs w:val="22"/>
                <w:color w:val="auto"/>
              </w:rPr>
              <w:t>0</w:t>
            </w:r>
          </w:p>
        </w:tc>
        <w:tc>
          <w:tcPr>
            <w:tcW w:w="0" w:type="dxa"/>
            <w:vAlign w:val="bottom"/>
          </w:tcPr>
          <w:p>
            <w:pPr>
              <w:spacing w:after="0"/>
              <w:rPr>
                <w:sz w:val="1"/>
                <w:szCs w:val="1"/>
                <w:color w:val="auto"/>
              </w:rPr>
            </w:pPr>
          </w:p>
        </w:tc>
      </w:tr>
      <w:tr>
        <w:trPr>
          <w:trHeight w:val="147"/>
        </w:trPr>
        <w:tc>
          <w:tcPr>
            <w:tcW w:w="17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520" w:type="dxa"/>
            <w:vAlign w:val="bottom"/>
          </w:tcPr>
          <w:p>
            <w:pPr>
              <w:spacing w:after="0"/>
              <w:rPr>
                <w:sz w:val="12"/>
                <w:szCs w:val="12"/>
                <w:color w:val="auto"/>
              </w:rPr>
            </w:pPr>
          </w:p>
        </w:tc>
        <w:tc>
          <w:tcPr>
            <w:tcW w:w="6220" w:type="dxa"/>
            <w:vAlign w:val="bottom"/>
            <w:vMerge w:val="continue"/>
          </w:tcPr>
          <w:p>
            <w:pPr>
              <w:spacing w:after="0"/>
              <w:rPr>
                <w:sz w:val="12"/>
                <w:szCs w:val="12"/>
                <w:color w:val="auto"/>
              </w:rPr>
            </w:pPr>
          </w:p>
        </w:tc>
        <w:tc>
          <w:tcPr>
            <w:tcW w:w="27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96"/>
        </w:trPr>
        <w:tc>
          <w:tcPr>
            <w:tcW w:w="1720" w:type="dxa"/>
            <w:vAlign w:val="bottom"/>
            <w:vMerge w:val="continue"/>
          </w:tcPr>
          <w:p>
            <w:pPr>
              <w:spacing w:after="0"/>
              <w:rPr>
                <w:sz w:val="8"/>
                <w:szCs w:val="8"/>
                <w:color w:val="auto"/>
              </w:rPr>
            </w:pPr>
          </w:p>
        </w:tc>
        <w:tc>
          <w:tcPr>
            <w:tcW w:w="520" w:type="dxa"/>
            <w:vAlign w:val="bottom"/>
          </w:tcPr>
          <w:p>
            <w:pPr>
              <w:spacing w:after="0"/>
              <w:rPr>
                <w:sz w:val="8"/>
                <w:szCs w:val="8"/>
                <w:color w:val="auto"/>
              </w:rPr>
            </w:pPr>
          </w:p>
        </w:tc>
        <w:tc>
          <w:tcPr>
            <w:tcW w:w="6220" w:type="dxa"/>
            <w:vAlign w:val="bottom"/>
          </w:tcPr>
          <w:p>
            <w:pPr>
              <w:spacing w:after="0"/>
              <w:rPr>
                <w:sz w:val="8"/>
                <w:szCs w:val="8"/>
                <w:color w:val="auto"/>
              </w:rPr>
            </w:pPr>
          </w:p>
        </w:tc>
        <w:tc>
          <w:tcPr>
            <w:tcW w:w="27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2"/>
        </w:trPr>
        <w:tc>
          <w:tcPr>
            <w:tcW w:w="1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PERSON WITH</w:t>
            </w:r>
          </w:p>
        </w:tc>
        <w:tc>
          <w:tcPr>
            <w:tcW w:w="520" w:type="dxa"/>
            <w:vAlign w:val="bottom"/>
          </w:tcPr>
          <w:p>
            <w:pPr>
              <w:spacing w:after="0"/>
              <w:rPr>
                <w:sz w:val="24"/>
                <w:szCs w:val="24"/>
                <w:color w:val="auto"/>
              </w:rPr>
            </w:pPr>
          </w:p>
        </w:tc>
        <w:tc>
          <w:tcPr>
            <w:tcW w:w="622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8. SHARED DISPOSITIVE POWER</w:t>
            </w:r>
          </w:p>
        </w:tc>
        <w:tc>
          <w:tcPr>
            <w:tcW w:w="2780" w:type="dxa"/>
            <w:vAlign w:val="bottom"/>
            <w:vMerge w:val="restart"/>
          </w:tcPr>
          <w:p>
            <w:pPr>
              <w:ind w:left="580"/>
              <w:spacing w:after="0"/>
              <w:rPr>
                <w:sz w:val="20"/>
                <w:szCs w:val="20"/>
                <w:color w:val="auto"/>
              </w:rPr>
            </w:pPr>
            <w:r>
              <w:rPr>
                <w:rFonts w:ascii="Times New Roman" w:cs="Times New Roman" w:eastAsia="Times New Roman" w:hAnsi="Times New Roman"/>
                <w:sz w:val="22"/>
                <w:szCs w:val="22"/>
                <w:color w:val="auto"/>
              </w:rPr>
              <w:t>10,324,211</w:t>
            </w:r>
          </w:p>
        </w:tc>
        <w:tc>
          <w:tcPr>
            <w:tcW w:w="0" w:type="dxa"/>
            <w:vAlign w:val="bottom"/>
          </w:tcPr>
          <w:p>
            <w:pPr>
              <w:spacing w:after="0"/>
              <w:rPr>
                <w:sz w:val="1"/>
                <w:szCs w:val="1"/>
                <w:color w:val="auto"/>
              </w:rPr>
            </w:pPr>
          </w:p>
        </w:tc>
      </w:tr>
      <w:tr>
        <w:trPr>
          <w:trHeight w:val="81"/>
        </w:trPr>
        <w:tc>
          <w:tcPr>
            <w:tcW w:w="1720" w:type="dxa"/>
            <w:vAlign w:val="bottom"/>
          </w:tcPr>
          <w:p>
            <w:pPr>
              <w:spacing w:after="0"/>
              <w:rPr>
                <w:sz w:val="7"/>
                <w:szCs w:val="7"/>
                <w:color w:val="auto"/>
              </w:rPr>
            </w:pPr>
          </w:p>
        </w:tc>
        <w:tc>
          <w:tcPr>
            <w:tcW w:w="520" w:type="dxa"/>
            <w:vAlign w:val="bottom"/>
          </w:tcPr>
          <w:p>
            <w:pPr>
              <w:spacing w:after="0"/>
              <w:rPr>
                <w:sz w:val="7"/>
                <w:szCs w:val="7"/>
                <w:color w:val="auto"/>
              </w:rPr>
            </w:pPr>
          </w:p>
        </w:tc>
        <w:tc>
          <w:tcPr>
            <w:tcW w:w="6220" w:type="dxa"/>
            <w:vAlign w:val="bottom"/>
            <w:vMerge w:val="continue"/>
          </w:tcPr>
          <w:p>
            <w:pPr>
              <w:spacing w:after="0"/>
              <w:rPr>
                <w:sz w:val="7"/>
                <w:szCs w:val="7"/>
                <w:color w:val="auto"/>
              </w:rPr>
            </w:pPr>
          </w:p>
        </w:tc>
        <w:tc>
          <w:tcPr>
            <w:tcW w:w="27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9.</w:t>
            </w:r>
          </w:p>
        </w:tc>
        <w:tc>
          <w:tcPr>
            <w:tcW w:w="9520" w:type="dxa"/>
            <w:vAlign w:val="bottom"/>
            <w:gridSpan w:val="3"/>
          </w:tcPr>
          <w:p>
            <w:pPr>
              <w:ind w:left="10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674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10,324,211</w:t>
            </w:r>
          </w:p>
        </w:tc>
        <w:tc>
          <w:tcPr>
            <w:tcW w:w="2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10.</w:t>
            </w:r>
          </w:p>
        </w:tc>
        <w:tc>
          <w:tcPr>
            <w:tcW w:w="9520" w:type="dxa"/>
            <w:vAlign w:val="bottom"/>
            <w:gridSpan w:val="3"/>
          </w:tcPr>
          <w:p>
            <w:pPr>
              <w:ind w:left="100"/>
              <w:spacing w:after="0"/>
              <w:rPr>
                <w:sz w:val="20"/>
                <w:szCs w:val="20"/>
                <w:color w:val="auto"/>
              </w:rPr>
            </w:pPr>
            <w:r>
              <w:rPr>
                <w:rFonts w:ascii="Times New Roman" w:cs="Times New Roman" w:eastAsia="Times New Roman" w:hAnsi="Times New Roman"/>
                <w:sz w:val="22"/>
                <w:szCs w:val="22"/>
                <w:color w:val="auto"/>
              </w:rPr>
              <w:t>CHECK IF THE AGGREGATE AMOUNT IN ROW (9) EXCLUDES CERTAIN SHARES</w:t>
            </w: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52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 ]</w:t>
            </w:r>
          </w:p>
        </w:tc>
        <w:tc>
          <w:tcPr>
            <w:tcW w:w="6220" w:type="dxa"/>
            <w:vAlign w:val="bottom"/>
          </w:tcPr>
          <w:p>
            <w:pPr>
              <w:spacing w:after="0"/>
              <w:rPr>
                <w:sz w:val="24"/>
                <w:szCs w:val="24"/>
                <w:color w:val="auto"/>
              </w:rPr>
            </w:pPr>
          </w:p>
        </w:tc>
        <w:tc>
          <w:tcPr>
            <w:tcW w:w="2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11.</w:t>
            </w:r>
          </w:p>
        </w:tc>
        <w:tc>
          <w:tcPr>
            <w:tcW w:w="674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tc>
        <w:tc>
          <w:tcPr>
            <w:tcW w:w="2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674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8.88%</w:t>
            </w:r>
          </w:p>
        </w:tc>
        <w:tc>
          <w:tcPr>
            <w:tcW w:w="2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12.</w:t>
            </w:r>
          </w:p>
        </w:tc>
        <w:tc>
          <w:tcPr>
            <w:tcW w:w="674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TYPE OF REPORTING PERSON</w:t>
            </w:r>
          </w:p>
        </w:tc>
        <w:tc>
          <w:tcPr>
            <w:tcW w:w="2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52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HC</w:t>
            </w:r>
          </w:p>
        </w:tc>
        <w:tc>
          <w:tcPr>
            <w:tcW w:w="6220" w:type="dxa"/>
            <w:vAlign w:val="bottom"/>
          </w:tcPr>
          <w:p>
            <w:pPr>
              <w:spacing w:after="0"/>
              <w:rPr>
                <w:sz w:val="24"/>
                <w:szCs w:val="24"/>
                <w:color w:val="auto"/>
              </w:rPr>
            </w:pPr>
          </w:p>
        </w:tc>
        <w:tc>
          <w:tcPr>
            <w:tcW w:w="2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6"/>
        </w:trPr>
        <w:tc>
          <w:tcPr>
            <w:tcW w:w="1720" w:type="dxa"/>
            <w:vAlign w:val="bottom"/>
            <w:tcBorders>
              <w:bottom w:val="single" w:sz="8" w:color="808080"/>
            </w:tcBorders>
          </w:tcPr>
          <w:p>
            <w:pPr>
              <w:spacing w:after="0"/>
              <w:rPr>
                <w:sz w:val="8"/>
                <w:szCs w:val="8"/>
                <w:color w:val="auto"/>
              </w:rPr>
            </w:pPr>
          </w:p>
        </w:tc>
        <w:tc>
          <w:tcPr>
            <w:tcW w:w="520" w:type="dxa"/>
            <w:vAlign w:val="bottom"/>
            <w:tcBorders>
              <w:bottom w:val="single" w:sz="8" w:color="808080"/>
            </w:tcBorders>
          </w:tcPr>
          <w:p>
            <w:pPr>
              <w:spacing w:after="0"/>
              <w:rPr>
                <w:sz w:val="8"/>
                <w:szCs w:val="8"/>
                <w:color w:val="auto"/>
              </w:rPr>
            </w:pPr>
          </w:p>
        </w:tc>
        <w:tc>
          <w:tcPr>
            <w:tcW w:w="6220" w:type="dxa"/>
            <w:vAlign w:val="bottom"/>
            <w:tcBorders>
              <w:bottom w:val="single" w:sz="8" w:color="808080"/>
            </w:tcBorders>
          </w:tcPr>
          <w:p>
            <w:pPr>
              <w:spacing w:after="0"/>
              <w:rPr>
                <w:sz w:val="8"/>
                <w:szCs w:val="8"/>
                <w:color w:val="auto"/>
              </w:rPr>
            </w:pPr>
          </w:p>
        </w:tc>
        <w:tc>
          <w:tcPr>
            <w:tcW w:w="278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382" w:right="339" w:bottom="1440" w:gutter="0" w:footer="0" w:header="0"/>
        </w:sectPr>
      </w:pPr>
    </w:p>
    <w:bookmarkStart w:id="2" w:name="page3"/>
    <w:bookmarkEnd w:id="2"/>
    <w:p>
      <w:pPr>
        <w:ind w:left="40"/>
        <w:spacing w:after="0"/>
        <w:rPr>
          <w:sz w:val="20"/>
          <w:szCs w:val="20"/>
          <w:color w:val="auto"/>
        </w:rPr>
      </w:pPr>
      <w:r>
        <w:rPr>
          <w:rFonts w:ascii="Times New Roman" w:cs="Times New Roman" w:eastAsia="Times New Roman" w:hAnsi="Times New Roman"/>
          <w:sz w:val="22"/>
          <w:szCs w:val="22"/>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49465" cy="8255"/>
                    </a:xfrm>
                    <a:prstGeom prst="rect">
                      <a:avLst/>
                    </a:prstGeom>
                    <a:noFill/>
                  </pic:spPr>
                </pic:pic>
              </a:graphicData>
            </a:graphic>
          </wp:anchor>
        </w:drawing>
        <w:t>CUSIP No. 892672106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173990</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48" w:lineRule="exact"/>
        <w:rPr>
          <w:sz w:val="20"/>
          <w:szCs w:val="20"/>
          <w:color w:val="auto"/>
        </w:rPr>
      </w:pPr>
    </w:p>
    <w:tbl>
      <w:tblPr>
        <w:tblLayout w:type="fixed"/>
        <w:tblInd w:w="120" w:type="dxa"/>
        <w:tblCellMar>
          <w:top w:w="0" w:type="dxa"/>
          <w:left w:w="0" w:type="dxa"/>
          <w:bottom w:w="0" w:type="dxa"/>
          <w:right w:w="0" w:type="dxa"/>
        </w:tblCellMar>
      </w:tblPr>
      <w:tr>
        <w:trPr>
          <w:trHeight w:val="282"/>
        </w:trPr>
        <w:tc>
          <w:tcPr>
            <w:tcW w:w="920" w:type="dxa"/>
            <w:vAlign w:val="bottom"/>
          </w:tcPr>
          <w:p>
            <w:pPr>
              <w:jc w:val="right"/>
              <w:ind w:right="652"/>
              <w:spacing w:after="0"/>
              <w:rPr>
                <w:sz w:val="20"/>
                <w:szCs w:val="20"/>
                <w:color w:val="auto"/>
              </w:rPr>
            </w:pPr>
            <w:r>
              <w:rPr>
                <w:rFonts w:ascii="Times New Roman" w:cs="Times New Roman" w:eastAsia="Times New Roman" w:hAnsi="Times New Roman"/>
                <w:sz w:val="22"/>
                <w:szCs w:val="22"/>
                <w:color w:val="auto"/>
                <w:w w:val="84"/>
              </w:rPr>
              <w:t>1.</w:t>
            </w:r>
          </w:p>
        </w:tc>
        <w:tc>
          <w:tcPr>
            <w:tcW w:w="674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NAMES OF REPORTING PERSONS</w:t>
            </w:r>
          </w:p>
        </w:tc>
      </w:tr>
      <w:tr>
        <w:trPr>
          <w:trHeight w:val="486"/>
        </w:trPr>
        <w:tc>
          <w:tcPr>
            <w:tcW w:w="920" w:type="dxa"/>
            <w:vAlign w:val="bottom"/>
          </w:tcPr>
          <w:p>
            <w:pPr>
              <w:spacing w:after="0"/>
              <w:rPr>
                <w:sz w:val="24"/>
                <w:szCs w:val="24"/>
                <w:color w:val="auto"/>
              </w:rPr>
            </w:pPr>
          </w:p>
        </w:tc>
        <w:tc>
          <w:tcPr>
            <w:tcW w:w="674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Wellington Group Holdings LLP</w:t>
            </w:r>
          </w:p>
        </w:tc>
      </w:tr>
      <w:tr>
        <w:trPr>
          <w:trHeight w:val="459"/>
        </w:trPr>
        <w:tc>
          <w:tcPr>
            <w:tcW w:w="920" w:type="dxa"/>
            <w:vAlign w:val="bottom"/>
          </w:tcPr>
          <w:p>
            <w:pPr>
              <w:jc w:val="right"/>
              <w:ind w:right="652"/>
              <w:spacing w:after="0"/>
              <w:rPr>
                <w:sz w:val="20"/>
                <w:szCs w:val="20"/>
                <w:color w:val="auto"/>
              </w:rPr>
            </w:pPr>
            <w:r>
              <w:rPr>
                <w:rFonts w:ascii="Times New Roman" w:cs="Times New Roman" w:eastAsia="Times New Roman" w:hAnsi="Times New Roman"/>
                <w:sz w:val="22"/>
                <w:szCs w:val="22"/>
                <w:color w:val="auto"/>
                <w:w w:val="84"/>
              </w:rPr>
              <w:t>2.</w:t>
            </w:r>
          </w:p>
        </w:tc>
        <w:tc>
          <w:tcPr>
            <w:tcW w:w="6740" w:type="dxa"/>
            <w:vAlign w:val="bottom"/>
          </w:tcPr>
          <w:p>
            <w:pPr>
              <w:ind w:left="780"/>
              <w:spacing w:after="0"/>
              <w:rPr>
                <w:sz w:val="20"/>
                <w:szCs w:val="20"/>
                <w:color w:val="auto"/>
              </w:rPr>
            </w:pPr>
            <w:r>
              <w:rPr>
                <w:rFonts w:ascii="Times New Roman" w:cs="Times New Roman" w:eastAsia="Times New Roman" w:hAnsi="Times New Roman"/>
                <w:sz w:val="22"/>
                <w:szCs w:val="22"/>
                <w:color w:val="auto"/>
                <w:w w:val="97"/>
              </w:rPr>
              <w:t>CHECK THE APPROPRIATE BOX IF A MEMBER OF A GROUP</w:t>
            </w:r>
          </w:p>
        </w:tc>
      </w:tr>
      <w:tr>
        <w:trPr>
          <w:trHeight w:val="447"/>
        </w:trPr>
        <w:tc>
          <w:tcPr>
            <w:tcW w:w="920" w:type="dxa"/>
            <w:vAlign w:val="bottom"/>
          </w:tcPr>
          <w:p>
            <w:pPr>
              <w:spacing w:after="0"/>
              <w:rPr>
                <w:sz w:val="24"/>
                <w:szCs w:val="24"/>
                <w:color w:val="auto"/>
              </w:rPr>
            </w:pPr>
          </w:p>
        </w:tc>
        <w:tc>
          <w:tcPr>
            <w:tcW w:w="674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(a) [ ]</w:t>
            </w:r>
          </w:p>
        </w:tc>
      </w:tr>
      <w:tr>
        <w:trPr>
          <w:trHeight w:val="282"/>
        </w:trPr>
        <w:tc>
          <w:tcPr>
            <w:tcW w:w="920" w:type="dxa"/>
            <w:vAlign w:val="bottom"/>
          </w:tcPr>
          <w:p>
            <w:pPr>
              <w:spacing w:after="0"/>
              <w:rPr>
                <w:sz w:val="24"/>
                <w:szCs w:val="24"/>
                <w:color w:val="auto"/>
              </w:rPr>
            </w:pPr>
          </w:p>
        </w:tc>
        <w:tc>
          <w:tcPr>
            <w:tcW w:w="674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(b) [ ]</w:t>
            </w:r>
          </w:p>
        </w:tc>
      </w:tr>
      <w:tr>
        <w:trPr>
          <w:trHeight w:val="459"/>
        </w:trPr>
        <w:tc>
          <w:tcPr>
            <w:tcW w:w="920" w:type="dxa"/>
            <w:vAlign w:val="bottom"/>
          </w:tcPr>
          <w:p>
            <w:pPr>
              <w:jc w:val="right"/>
              <w:ind w:right="652"/>
              <w:spacing w:after="0"/>
              <w:rPr>
                <w:sz w:val="20"/>
                <w:szCs w:val="20"/>
                <w:color w:val="auto"/>
              </w:rPr>
            </w:pPr>
            <w:r>
              <w:rPr>
                <w:rFonts w:ascii="Times New Roman" w:cs="Times New Roman" w:eastAsia="Times New Roman" w:hAnsi="Times New Roman"/>
                <w:sz w:val="22"/>
                <w:szCs w:val="22"/>
                <w:color w:val="auto"/>
                <w:w w:val="84"/>
              </w:rPr>
              <w:t>3.</w:t>
            </w:r>
          </w:p>
        </w:tc>
        <w:tc>
          <w:tcPr>
            <w:tcW w:w="674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SEC USE ONLY</w:t>
            </w:r>
          </w:p>
        </w:tc>
      </w:tr>
      <w:tr>
        <w:trPr>
          <w:trHeight w:val="459"/>
        </w:trPr>
        <w:tc>
          <w:tcPr>
            <w:tcW w:w="920" w:type="dxa"/>
            <w:vAlign w:val="bottom"/>
          </w:tcPr>
          <w:p>
            <w:pPr>
              <w:jc w:val="right"/>
              <w:ind w:right="652"/>
              <w:spacing w:after="0"/>
              <w:rPr>
                <w:sz w:val="20"/>
                <w:szCs w:val="20"/>
                <w:color w:val="auto"/>
              </w:rPr>
            </w:pPr>
            <w:r>
              <w:rPr>
                <w:rFonts w:ascii="Times New Roman" w:cs="Times New Roman" w:eastAsia="Times New Roman" w:hAnsi="Times New Roman"/>
                <w:sz w:val="22"/>
                <w:szCs w:val="22"/>
                <w:color w:val="auto"/>
                <w:w w:val="84"/>
              </w:rPr>
              <w:t>4.</w:t>
            </w:r>
          </w:p>
        </w:tc>
        <w:tc>
          <w:tcPr>
            <w:tcW w:w="674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CITIZENSHIP OR PLACE OF ORGANIZATION</w:t>
            </w:r>
          </w:p>
        </w:tc>
      </w:tr>
      <w:tr>
        <w:trPr>
          <w:trHeight w:val="486"/>
        </w:trPr>
        <w:tc>
          <w:tcPr>
            <w:tcW w:w="920" w:type="dxa"/>
            <w:vAlign w:val="bottom"/>
          </w:tcPr>
          <w:p>
            <w:pPr>
              <w:spacing w:after="0"/>
              <w:rPr>
                <w:sz w:val="24"/>
                <w:szCs w:val="24"/>
                <w:color w:val="auto"/>
              </w:rPr>
            </w:pPr>
          </w:p>
        </w:tc>
        <w:tc>
          <w:tcPr>
            <w:tcW w:w="674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Delaware</w:t>
            </w:r>
          </w:p>
        </w:tc>
      </w:tr>
    </w:tbl>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324"/>
        </w:trPr>
        <w:tc>
          <w:tcPr>
            <w:tcW w:w="1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NUMBER OF</w:t>
            </w:r>
          </w:p>
        </w:tc>
        <w:tc>
          <w:tcPr>
            <w:tcW w:w="520" w:type="dxa"/>
            <w:vAlign w:val="bottom"/>
          </w:tcPr>
          <w:p>
            <w:pPr>
              <w:spacing w:after="0"/>
              <w:rPr>
                <w:sz w:val="24"/>
                <w:szCs w:val="24"/>
                <w:color w:val="auto"/>
              </w:rPr>
            </w:pPr>
          </w:p>
        </w:tc>
        <w:tc>
          <w:tcPr>
            <w:tcW w:w="622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5. SOLE VOTING POWER</w:t>
            </w:r>
          </w:p>
        </w:tc>
        <w:tc>
          <w:tcPr>
            <w:tcW w:w="2780" w:type="dxa"/>
            <w:vAlign w:val="bottom"/>
          </w:tcPr>
          <w:p>
            <w:pPr>
              <w:ind w:left="580"/>
              <w:spacing w:after="0"/>
              <w:rPr>
                <w:sz w:val="20"/>
                <w:szCs w:val="20"/>
                <w:color w:val="auto"/>
              </w:rPr>
            </w:pPr>
            <w:r>
              <w:rPr>
                <w:rFonts w:ascii="Times New Roman" w:cs="Times New Roman" w:eastAsia="Times New Roman" w:hAnsi="Times New Roman"/>
                <w:sz w:val="22"/>
                <w:szCs w:val="22"/>
                <w:color w:val="auto"/>
              </w:rPr>
              <w:t>0</w:t>
            </w:r>
          </w:p>
        </w:tc>
        <w:tc>
          <w:tcPr>
            <w:tcW w:w="0" w:type="dxa"/>
            <w:vAlign w:val="bottom"/>
          </w:tcPr>
          <w:p>
            <w:pPr>
              <w:spacing w:after="0"/>
              <w:rPr>
                <w:sz w:val="1"/>
                <w:szCs w:val="1"/>
                <w:color w:val="auto"/>
              </w:rPr>
            </w:pPr>
          </w:p>
        </w:tc>
      </w:tr>
      <w:tr>
        <w:trPr>
          <w:trHeight w:val="243"/>
        </w:trPr>
        <w:tc>
          <w:tcPr>
            <w:tcW w:w="172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520" w:type="dxa"/>
            <w:vAlign w:val="bottom"/>
          </w:tcPr>
          <w:p>
            <w:pPr>
              <w:spacing w:after="0"/>
              <w:rPr>
                <w:sz w:val="21"/>
                <w:szCs w:val="21"/>
                <w:color w:val="auto"/>
              </w:rPr>
            </w:pPr>
          </w:p>
        </w:tc>
        <w:tc>
          <w:tcPr>
            <w:tcW w:w="622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6. SHARED VOTING POWER</w:t>
            </w:r>
          </w:p>
        </w:tc>
        <w:tc>
          <w:tcPr>
            <w:tcW w:w="2780" w:type="dxa"/>
            <w:vAlign w:val="bottom"/>
            <w:vMerge w:val="restart"/>
          </w:tcPr>
          <w:p>
            <w:pPr>
              <w:ind w:left="580"/>
              <w:spacing w:after="0"/>
              <w:rPr>
                <w:sz w:val="20"/>
                <w:szCs w:val="20"/>
                <w:color w:val="auto"/>
              </w:rPr>
            </w:pPr>
            <w:r>
              <w:rPr>
                <w:rFonts w:ascii="Times New Roman" w:cs="Times New Roman" w:eastAsia="Times New Roman" w:hAnsi="Times New Roman"/>
                <w:sz w:val="22"/>
                <w:szCs w:val="22"/>
                <w:color w:val="auto"/>
              </w:rPr>
              <w:t>8,979,217</w:t>
            </w:r>
          </w:p>
        </w:tc>
        <w:tc>
          <w:tcPr>
            <w:tcW w:w="0" w:type="dxa"/>
            <w:vAlign w:val="bottom"/>
          </w:tcPr>
          <w:p>
            <w:pPr>
              <w:spacing w:after="0"/>
              <w:rPr>
                <w:sz w:val="1"/>
                <w:szCs w:val="1"/>
                <w:color w:val="auto"/>
              </w:rPr>
            </w:pPr>
          </w:p>
        </w:tc>
      </w:tr>
      <w:tr>
        <w:trPr>
          <w:trHeight w:val="174"/>
        </w:trPr>
        <w:tc>
          <w:tcPr>
            <w:tcW w:w="17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color w:val="auto"/>
              </w:rPr>
              <w:t>BENEFICIALLY</w:t>
            </w:r>
          </w:p>
        </w:tc>
        <w:tc>
          <w:tcPr>
            <w:tcW w:w="520" w:type="dxa"/>
            <w:vAlign w:val="bottom"/>
          </w:tcPr>
          <w:p>
            <w:pPr>
              <w:spacing w:after="0"/>
              <w:rPr>
                <w:sz w:val="15"/>
                <w:szCs w:val="15"/>
                <w:color w:val="auto"/>
              </w:rPr>
            </w:pPr>
          </w:p>
        </w:tc>
        <w:tc>
          <w:tcPr>
            <w:tcW w:w="6220" w:type="dxa"/>
            <w:vAlign w:val="bottom"/>
            <w:vMerge w:val="continue"/>
          </w:tcPr>
          <w:p>
            <w:pPr>
              <w:spacing w:after="0"/>
              <w:rPr>
                <w:sz w:val="15"/>
                <w:szCs w:val="15"/>
                <w:color w:val="auto"/>
              </w:rPr>
            </w:pPr>
          </w:p>
        </w:tc>
        <w:tc>
          <w:tcPr>
            <w:tcW w:w="27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69"/>
        </w:trPr>
        <w:tc>
          <w:tcPr>
            <w:tcW w:w="172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6220" w:type="dxa"/>
            <w:vAlign w:val="bottom"/>
          </w:tcPr>
          <w:p>
            <w:pPr>
              <w:spacing w:after="0"/>
              <w:rPr>
                <w:sz w:val="5"/>
                <w:szCs w:val="5"/>
                <w:color w:val="auto"/>
              </w:rPr>
            </w:pPr>
          </w:p>
        </w:tc>
        <w:tc>
          <w:tcPr>
            <w:tcW w:w="27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43"/>
        </w:trPr>
        <w:tc>
          <w:tcPr>
            <w:tcW w:w="2240" w:type="dxa"/>
            <w:vAlign w:val="bottom"/>
            <w:gridSpan w:val="2"/>
          </w:tcPr>
          <w:p>
            <w:pPr>
              <w:ind w:left="120"/>
              <w:spacing w:after="0" w:line="243" w:lineRule="exact"/>
              <w:rPr>
                <w:sz w:val="20"/>
                <w:szCs w:val="20"/>
                <w:color w:val="auto"/>
              </w:rPr>
            </w:pPr>
            <w:r>
              <w:rPr>
                <w:rFonts w:ascii="Times New Roman" w:cs="Times New Roman" w:eastAsia="Times New Roman" w:hAnsi="Times New Roman"/>
                <w:sz w:val="22"/>
                <w:szCs w:val="22"/>
                <w:color w:val="auto"/>
              </w:rPr>
              <w:t>OWNED BY EACH</w:t>
            </w:r>
          </w:p>
        </w:tc>
        <w:tc>
          <w:tcPr>
            <w:tcW w:w="622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7. SOLE DISPOSITIVE POWER</w:t>
            </w:r>
          </w:p>
        </w:tc>
        <w:tc>
          <w:tcPr>
            <w:tcW w:w="2780" w:type="dxa"/>
            <w:vAlign w:val="bottom"/>
            <w:vMerge w:val="restart"/>
          </w:tcPr>
          <w:p>
            <w:pPr>
              <w:ind w:left="580"/>
              <w:spacing w:after="0"/>
              <w:rPr>
                <w:sz w:val="20"/>
                <w:szCs w:val="20"/>
                <w:color w:val="auto"/>
              </w:rPr>
            </w:pPr>
            <w:r>
              <w:rPr>
                <w:rFonts w:ascii="Times New Roman" w:cs="Times New Roman" w:eastAsia="Times New Roman" w:hAnsi="Times New Roman"/>
                <w:sz w:val="22"/>
                <w:szCs w:val="22"/>
                <w:color w:val="auto"/>
              </w:rPr>
              <w:t>0</w:t>
            </w:r>
          </w:p>
        </w:tc>
        <w:tc>
          <w:tcPr>
            <w:tcW w:w="0" w:type="dxa"/>
            <w:vAlign w:val="bottom"/>
          </w:tcPr>
          <w:p>
            <w:pPr>
              <w:spacing w:after="0"/>
              <w:rPr>
                <w:sz w:val="1"/>
                <w:szCs w:val="1"/>
                <w:color w:val="auto"/>
              </w:rPr>
            </w:pPr>
          </w:p>
        </w:tc>
      </w:tr>
      <w:tr>
        <w:trPr>
          <w:trHeight w:val="147"/>
        </w:trPr>
        <w:tc>
          <w:tcPr>
            <w:tcW w:w="17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520" w:type="dxa"/>
            <w:vAlign w:val="bottom"/>
          </w:tcPr>
          <w:p>
            <w:pPr>
              <w:spacing w:after="0"/>
              <w:rPr>
                <w:sz w:val="12"/>
                <w:szCs w:val="12"/>
                <w:color w:val="auto"/>
              </w:rPr>
            </w:pPr>
          </w:p>
        </w:tc>
        <w:tc>
          <w:tcPr>
            <w:tcW w:w="6220" w:type="dxa"/>
            <w:vAlign w:val="bottom"/>
            <w:vMerge w:val="continue"/>
          </w:tcPr>
          <w:p>
            <w:pPr>
              <w:spacing w:after="0"/>
              <w:rPr>
                <w:sz w:val="12"/>
                <w:szCs w:val="12"/>
                <w:color w:val="auto"/>
              </w:rPr>
            </w:pPr>
          </w:p>
        </w:tc>
        <w:tc>
          <w:tcPr>
            <w:tcW w:w="27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96"/>
        </w:trPr>
        <w:tc>
          <w:tcPr>
            <w:tcW w:w="1720" w:type="dxa"/>
            <w:vAlign w:val="bottom"/>
            <w:vMerge w:val="continue"/>
          </w:tcPr>
          <w:p>
            <w:pPr>
              <w:spacing w:after="0"/>
              <w:rPr>
                <w:sz w:val="8"/>
                <w:szCs w:val="8"/>
                <w:color w:val="auto"/>
              </w:rPr>
            </w:pPr>
          </w:p>
        </w:tc>
        <w:tc>
          <w:tcPr>
            <w:tcW w:w="520" w:type="dxa"/>
            <w:vAlign w:val="bottom"/>
          </w:tcPr>
          <w:p>
            <w:pPr>
              <w:spacing w:after="0"/>
              <w:rPr>
                <w:sz w:val="8"/>
                <w:szCs w:val="8"/>
                <w:color w:val="auto"/>
              </w:rPr>
            </w:pPr>
          </w:p>
        </w:tc>
        <w:tc>
          <w:tcPr>
            <w:tcW w:w="6220" w:type="dxa"/>
            <w:vAlign w:val="bottom"/>
          </w:tcPr>
          <w:p>
            <w:pPr>
              <w:spacing w:after="0"/>
              <w:rPr>
                <w:sz w:val="8"/>
                <w:szCs w:val="8"/>
                <w:color w:val="auto"/>
              </w:rPr>
            </w:pPr>
          </w:p>
        </w:tc>
        <w:tc>
          <w:tcPr>
            <w:tcW w:w="27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2"/>
        </w:trPr>
        <w:tc>
          <w:tcPr>
            <w:tcW w:w="1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PERSON WITH</w:t>
            </w:r>
          </w:p>
        </w:tc>
        <w:tc>
          <w:tcPr>
            <w:tcW w:w="520" w:type="dxa"/>
            <w:vAlign w:val="bottom"/>
          </w:tcPr>
          <w:p>
            <w:pPr>
              <w:spacing w:after="0"/>
              <w:rPr>
                <w:sz w:val="24"/>
                <w:szCs w:val="24"/>
                <w:color w:val="auto"/>
              </w:rPr>
            </w:pPr>
          </w:p>
        </w:tc>
        <w:tc>
          <w:tcPr>
            <w:tcW w:w="622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8. SHARED DISPOSITIVE POWER</w:t>
            </w:r>
          </w:p>
        </w:tc>
        <w:tc>
          <w:tcPr>
            <w:tcW w:w="2780" w:type="dxa"/>
            <w:vAlign w:val="bottom"/>
            <w:vMerge w:val="restart"/>
          </w:tcPr>
          <w:p>
            <w:pPr>
              <w:ind w:left="580"/>
              <w:spacing w:after="0"/>
              <w:rPr>
                <w:sz w:val="20"/>
                <w:szCs w:val="20"/>
                <w:color w:val="auto"/>
              </w:rPr>
            </w:pPr>
            <w:r>
              <w:rPr>
                <w:rFonts w:ascii="Times New Roman" w:cs="Times New Roman" w:eastAsia="Times New Roman" w:hAnsi="Times New Roman"/>
                <w:sz w:val="22"/>
                <w:szCs w:val="22"/>
                <w:color w:val="auto"/>
              </w:rPr>
              <w:t>10,324,211</w:t>
            </w:r>
          </w:p>
        </w:tc>
        <w:tc>
          <w:tcPr>
            <w:tcW w:w="0" w:type="dxa"/>
            <w:vAlign w:val="bottom"/>
          </w:tcPr>
          <w:p>
            <w:pPr>
              <w:spacing w:after="0"/>
              <w:rPr>
                <w:sz w:val="1"/>
                <w:szCs w:val="1"/>
                <w:color w:val="auto"/>
              </w:rPr>
            </w:pPr>
          </w:p>
        </w:tc>
      </w:tr>
      <w:tr>
        <w:trPr>
          <w:trHeight w:val="81"/>
        </w:trPr>
        <w:tc>
          <w:tcPr>
            <w:tcW w:w="1720" w:type="dxa"/>
            <w:vAlign w:val="bottom"/>
          </w:tcPr>
          <w:p>
            <w:pPr>
              <w:spacing w:after="0"/>
              <w:rPr>
                <w:sz w:val="7"/>
                <w:szCs w:val="7"/>
                <w:color w:val="auto"/>
              </w:rPr>
            </w:pPr>
          </w:p>
        </w:tc>
        <w:tc>
          <w:tcPr>
            <w:tcW w:w="520" w:type="dxa"/>
            <w:vAlign w:val="bottom"/>
          </w:tcPr>
          <w:p>
            <w:pPr>
              <w:spacing w:after="0"/>
              <w:rPr>
                <w:sz w:val="7"/>
                <w:szCs w:val="7"/>
                <w:color w:val="auto"/>
              </w:rPr>
            </w:pPr>
          </w:p>
        </w:tc>
        <w:tc>
          <w:tcPr>
            <w:tcW w:w="6220" w:type="dxa"/>
            <w:vAlign w:val="bottom"/>
            <w:vMerge w:val="continue"/>
          </w:tcPr>
          <w:p>
            <w:pPr>
              <w:spacing w:after="0"/>
              <w:rPr>
                <w:sz w:val="7"/>
                <w:szCs w:val="7"/>
                <w:color w:val="auto"/>
              </w:rPr>
            </w:pPr>
          </w:p>
        </w:tc>
        <w:tc>
          <w:tcPr>
            <w:tcW w:w="27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9.</w:t>
            </w:r>
          </w:p>
        </w:tc>
        <w:tc>
          <w:tcPr>
            <w:tcW w:w="9520" w:type="dxa"/>
            <w:vAlign w:val="bottom"/>
            <w:gridSpan w:val="3"/>
          </w:tcPr>
          <w:p>
            <w:pPr>
              <w:ind w:left="10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674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10,324,211</w:t>
            </w:r>
          </w:p>
        </w:tc>
        <w:tc>
          <w:tcPr>
            <w:tcW w:w="2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10.</w:t>
            </w:r>
          </w:p>
        </w:tc>
        <w:tc>
          <w:tcPr>
            <w:tcW w:w="9520" w:type="dxa"/>
            <w:vAlign w:val="bottom"/>
            <w:gridSpan w:val="3"/>
          </w:tcPr>
          <w:p>
            <w:pPr>
              <w:ind w:left="100"/>
              <w:spacing w:after="0"/>
              <w:rPr>
                <w:sz w:val="20"/>
                <w:szCs w:val="20"/>
                <w:color w:val="auto"/>
              </w:rPr>
            </w:pPr>
            <w:r>
              <w:rPr>
                <w:rFonts w:ascii="Times New Roman" w:cs="Times New Roman" w:eastAsia="Times New Roman" w:hAnsi="Times New Roman"/>
                <w:sz w:val="22"/>
                <w:szCs w:val="22"/>
                <w:color w:val="auto"/>
              </w:rPr>
              <w:t>CHECK IF THE AGGREGATE AMOUNT IN ROW (9) EXCLUDES CERTAIN SHARES</w:t>
            </w: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52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 ]</w:t>
            </w:r>
          </w:p>
        </w:tc>
        <w:tc>
          <w:tcPr>
            <w:tcW w:w="6220" w:type="dxa"/>
            <w:vAlign w:val="bottom"/>
          </w:tcPr>
          <w:p>
            <w:pPr>
              <w:spacing w:after="0"/>
              <w:rPr>
                <w:sz w:val="24"/>
                <w:szCs w:val="24"/>
                <w:color w:val="auto"/>
              </w:rPr>
            </w:pPr>
          </w:p>
        </w:tc>
        <w:tc>
          <w:tcPr>
            <w:tcW w:w="2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11.</w:t>
            </w:r>
          </w:p>
        </w:tc>
        <w:tc>
          <w:tcPr>
            <w:tcW w:w="674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tc>
        <w:tc>
          <w:tcPr>
            <w:tcW w:w="2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674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8.88%</w:t>
            </w:r>
          </w:p>
        </w:tc>
        <w:tc>
          <w:tcPr>
            <w:tcW w:w="2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12.</w:t>
            </w:r>
          </w:p>
        </w:tc>
        <w:tc>
          <w:tcPr>
            <w:tcW w:w="674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TYPE OF REPORTING PERSON</w:t>
            </w:r>
          </w:p>
        </w:tc>
        <w:tc>
          <w:tcPr>
            <w:tcW w:w="2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52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HC</w:t>
            </w:r>
          </w:p>
        </w:tc>
        <w:tc>
          <w:tcPr>
            <w:tcW w:w="6220" w:type="dxa"/>
            <w:vAlign w:val="bottom"/>
          </w:tcPr>
          <w:p>
            <w:pPr>
              <w:spacing w:after="0"/>
              <w:rPr>
                <w:sz w:val="24"/>
                <w:szCs w:val="24"/>
                <w:color w:val="auto"/>
              </w:rPr>
            </w:pPr>
          </w:p>
        </w:tc>
        <w:tc>
          <w:tcPr>
            <w:tcW w:w="2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6"/>
        </w:trPr>
        <w:tc>
          <w:tcPr>
            <w:tcW w:w="1720" w:type="dxa"/>
            <w:vAlign w:val="bottom"/>
            <w:tcBorders>
              <w:bottom w:val="single" w:sz="8" w:color="808080"/>
            </w:tcBorders>
          </w:tcPr>
          <w:p>
            <w:pPr>
              <w:spacing w:after="0"/>
              <w:rPr>
                <w:sz w:val="8"/>
                <w:szCs w:val="8"/>
                <w:color w:val="auto"/>
              </w:rPr>
            </w:pPr>
          </w:p>
        </w:tc>
        <w:tc>
          <w:tcPr>
            <w:tcW w:w="520" w:type="dxa"/>
            <w:vAlign w:val="bottom"/>
            <w:tcBorders>
              <w:bottom w:val="single" w:sz="8" w:color="808080"/>
            </w:tcBorders>
          </w:tcPr>
          <w:p>
            <w:pPr>
              <w:spacing w:after="0"/>
              <w:rPr>
                <w:sz w:val="8"/>
                <w:szCs w:val="8"/>
                <w:color w:val="auto"/>
              </w:rPr>
            </w:pPr>
          </w:p>
        </w:tc>
        <w:tc>
          <w:tcPr>
            <w:tcW w:w="6220" w:type="dxa"/>
            <w:vAlign w:val="bottom"/>
            <w:tcBorders>
              <w:bottom w:val="single" w:sz="8" w:color="808080"/>
            </w:tcBorders>
          </w:tcPr>
          <w:p>
            <w:pPr>
              <w:spacing w:after="0"/>
              <w:rPr>
                <w:sz w:val="8"/>
                <w:szCs w:val="8"/>
                <w:color w:val="auto"/>
              </w:rPr>
            </w:pPr>
          </w:p>
        </w:tc>
        <w:tc>
          <w:tcPr>
            <w:tcW w:w="278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382" w:right="339" w:bottom="1440" w:gutter="0" w:footer="0" w:header="0"/>
        </w:sectPr>
      </w:pPr>
    </w:p>
    <w:bookmarkStart w:id="3" w:name="page4"/>
    <w:bookmarkEnd w:id="3"/>
    <w:p>
      <w:pPr>
        <w:ind w:left="40"/>
        <w:spacing w:after="0"/>
        <w:rPr>
          <w:sz w:val="20"/>
          <w:szCs w:val="20"/>
          <w:color w:val="auto"/>
        </w:rPr>
      </w:pPr>
      <w:r>
        <w:rPr>
          <w:rFonts w:ascii="Times New Roman" w:cs="Times New Roman" w:eastAsia="Times New Roman" w:hAnsi="Times New Roman"/>
          <w:sz w:val="22"/>
          <w:szCs w:val="22"/>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49465" cy="8890"/>
                    </a:xfrm>
                    <a:prstGeom prst="rect">
                      <a:avLst/>
                    </a:prstGeom>
                    <a:noFill/>
                  </pic:spPr>
                </pic:pic>
              </a:graphicData>
            </a:graphic>
          </wp:anchor>
        </w:drawing>
        <w:t>CUSIP No. 892672106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173990</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48" w:lineRule="exact"/>
        <w:rPr>
          <w:sz w:val="20"/>
          <w:szCs w:val="20"/>
          <w:color w:val="auto"/>
        </w:rPr>
      </w:pPr>
    </w:p>
    <w:tbl>
      <w:tblPr>
        <w:tblLayout w:type="fixed"/>
        <w:tblInd w:w="120" w:type="dxa"/>
        <w:tblCellMar>
          <w:top w:w="0" w:type="dxa"/>
          <w:left w:w="0" w:type="dxa"/>
          <w:bottom w:w="0" w:type="dxa"/>
          <w:right w:w="0" w:type="dxa"/>
        </w:tblCellMar>
      </w:tblPr>
      <w:tr>
        <w:trPr>
          <w:trHeight w:val="282"/>
        </w:trPr>
        <w:tc>
          <w:tcPr>
            <w:tcW w:w="920" w:type="dxa"/>
            <w:vAlign w:val="bottom"/>
          </w:tcPr>
          <w:p>
            <w:pPr>
              <w:jc w:val="right"/>
              <w:ind w:right="652"/>
              <w:spacing w:after="0"/>
              <w:rPr>
                <w:sz w:val="20"/>
                <w:szCs w:val="20"/>
                <w:color w:val="auto"/>
              </w:rPr>
            </w:pPr>
            <w:r>
              <w:rPr>
                <w:rFonts w:ascii="Times New Roman" w:cs="Times New Roman" w:eastAsia="Times New Roman" w:hAnsi="Times New Roman"/>
                <w:sz w:val="22"/>
                <w:szCs w:val="22"/>
                <w:color w:val="auto"/>
                <w:w w:val="84"/>
              </w:rPr>
              <w:t>1.</w:t>
            </w:r>
          </w:p>
        </w:tc>
        <w:tc>
          <w:tcPr>
            <w:tcW w:w="674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NAMES OF REPORTING PERSONS</w:t>
            </w:r>
          </w:p>
        </w:tc>
      </w:tr>
      <w:tr>
        <w:trPr>
          <w:trHeight w:val="486"/>
        </w:trPr>
        <w:tc>
          <w:tcPr>
            <w:tcW w:w="920" w:type="dxa"/>
            <w:vAlign w:val="bottom"/>
          </w:tcPr>
          <w:p>
            <w:pPr>
              <w:spacing w:after="0"/>
              <w:rPr>
                <w:sz w:val="24"/>
                <w:szCs w:val="24"/>
                <w:color w:val="auto"/>
              </w:rPr>
            </w:pPr>
          </w:p>
        </w:tc>
        <w:tc>
          <w:tcPr>
            <w:tcW w:w="674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Wellington Investment Advisors Holdings LLP</w:t>
            </w:r>
          </w:p>
        </w:tc>
      </w:tr>
      <w:tr>
        <w:trPr>
          <w:trHeight w:val="459"/>
        </w:trPr>
        <w:tc>
          <w:tcPr>
            <w:tcW w:w="920" w:type="dxa"/>
            <w:vAlign w:val="bottom"/>
          </w:tcPr>
          <w:p>
            <w:pPr>
              <w:jc w:val="right"/>
              <w:ind w:right="652"/>
              <w:spacing w:after="0"/>
              <w:rPr>
                <w:sz w:val="20"/>
                <w:szCs w:val="20"/>
                <w:color w:val="auto"/>
              </w:rPr>
            </w:pPr>
            <w:r>
              <w:rPr>
                <w:rFonts w:ascii="Times New Roman" w:cs="Times New Roman" w:eastAsia="Times New Roman" w:hAnsi="Times New Roman"/>
                <w:sz w:val="22"/>
                <w:szCs w:val="22"/>
                <w:color w:val="auto"/>
                <w:w w:val="84"/>
              </w:rPr>
              <w:t>2.</w:t>
            </w:r>
          </w:p>
        </w:tc>
        <w:tc>
          <w:tcPr>
            <w:tcW w:w="6740" w:type="dxa"/>
            <w:vAlign w:val="bottom"/>
          </w:tcPr>
          <w:p>
            <w:pPr>
              <w:ind w:left="780"/>
              <w:spacing w:after="0"/>
              <w:rPr>
                <w:sz w:val="20"/>
                <w:szCs w:val="20"/>
                <w:color w:val="auto"/>
              </w:rPr>
            </w:pPr>
            <w:r>
              <w:rPr>
                <w:rFonts w:ascii="Times New Roman" w:cs="Times New Roman" w:eastAsia="Times New Roman" w:hAnsi="Times New Roman"/>
                <w:sz w:val="22"/>
                <w:szCs w:val="22"/>
                <w:color w:val="auto"/>
                <w:w w:val="97"/>
              </w:rPr>
              <w:t>CHECK THE APPROPRIATE BOX IF A MEMBER OF A GROUP</w:t>
            </w:r>
          </w:p>
        </w:tc>
      </w:tr>
      <w:tr>
        <w:trPr>
          <w:trHeight w:val="447"/>
        </w:trPr>
        <w:tc>
          <w:tcPr>
            <w:tcW w:w="920" w:type="dxa"/>
            <w:vAlign w:val="bottom"/>
          </w:tcPr>
          <w:p>
            <w:pPr>
              <w:spacing w:after="0"/>
              <w:rPr>
                <w:sz w:val="24"/>
                <w:szCs w:val="24"/>
                <w:color w:val="auto"/>
              </w:rPr>
            </w:pPr>
          </w:p>
        </w:tc>
        <w:tc>
          <w:tcPr>
            <w:tcW w:w="674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(a) [ ]</w:t>
            </w:r>
          </w:p>
        </w:tc>
      </w:tr>
      <w:tr>
        <w:trPr>
          <w:trHeight w:val="282"/>
        </w:trPr>
        <w:tc>
          <w:tcPr>
            <w:tcW w:w="920" w:type="dxa"/>
            <w:vAlign w:val="bottom"/>
          </w:tcPr>
          <w:p>
            <w:pPr>
              <w:spacing w:after="0"/>
              <w:rPr>
                <w:sz w:val="24"/>
                <w:szCs w:val="24"/>
                <w:color w:val="auto"/>
              </w:rPr>
            </w:pPr>
          </w:p>
        </w:tc>
        <w:tc>
          <w:tcPr>
            <w:tcW w:w="674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(b) [ ]</w:t>
            </w:r>
          </w:p>
        </w:tc>
      </w:tr>
      <w:tr>
        <w:trPr>
          <w:trHeight w:val="459"/>
        </w:trPr>
        <w:tc>
          <w:tcPr>
            <w:tcW w:w="920" w:type="dxa"/>
            <w:vAlign w:val="bottom"/>
          </w:tcPr>
          <w:p>
            <w:pPr>
              <w:jc w:val="right"/>
              <w:ind w:right="652"/>
              <w:spacing w:after="0"/>
              <w:rPr>
                <w:sz w:val="20"/>
                <w:szCs w:val="20"/>
                <w:color w:val="auto"/>
              </w:rPr>
            </w:pPr>
            <w:r>
              <w:rPr>
                <w:rFonts w:ascii="Times New Roman" w:cs="Times New Roman" w:eastAsia="Times New Roman" w:hAnsi="Times New Roman"/>
                <w:sz w:val="22"/>
                <w:szCs w:val="22"/>
                <w:color w:val="auto"/>
                <w:w w:val="84"/>
              </w:rPr>
              <w:t>3.</w:t>
            </w:r>
          </w:p>
        </w:tc>
        <w:tc>
          <w:tcPr>
            <w:tcW w:w="674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SEC USE ONLY</w:t>
            </w:r>
          </w:p>
        </w:tc>
      </w:tr>
      <w:tr>
        <w:trPr>
          <w:trHeight w:val="459"/>
        </w:trPr>
        <w:tc>
          <w:tcPr>
            <w:tcW w:w="920" w:type="dxa"/>
            <w:vAlign w:val="bottom"/>
          </w:tcPr>
          <w:p>
            <w:pPr>
              <w:jc w:val="right"/>
              <w:ind w:right="652"/>
              <w:spacing w:after="0"/>
              <w:rPr>
                <w:sz w:val="20"/>
                <w:szCs w:val="20"/>
                <w:color w:val="auto"/>
              </w:rPr>
            </w:pPr>
            <w:r>
              <w:rPr>
                <w:rFonts w:ascii="Times New Roman" w:cs="Times New Roman" w:eastAsia="Times New Roman" w:hAnsi="Times New Roman"/>
                <w:sz w:val="22"/>
                <w:szCs w:val="22"/>
                <w:color w:val="auto"/>
                <w:w w:val="84"/>
              </w:rPr>
              <w:t>4.</w:t>
            </w:r>
          </w:p>
        </w:tc>
        <w:tc>
          <w:tcPr>
            <w:tcW w:w="674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CITIZENSHIP OR PLACE OF ORGANIZATION</w:t>
            </w:r>
          </w:p>
        </w:tc>
      </w:tr>
      <w:tr>
        <w:trPr>
          <w:trHeight w:val="486"/>
        </w:trPr>
        <w:tc>
          <w:tcPr>
            <w:tcW w:w="920" w:type="dxa"/>
            <w:vAlign w:val="bottom"/>
          </w:tcPr>
          <w:p>
            <w:pPr>
              <w:spacing w:after="0"/>
              <w:rPr>
                <w:sz w:val="24"/>
                <w:szCs w:val="24"/>
                <w:color w:val="auto"/>
              </w:rPr>
            </w:pPr>
          </w:p>
        </w:tc>
        <w:tc>
          <w:tcPr>
            <w:tcW w:w="674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Delaware</w:t>
            </w:r>
          </w:p>
        </w:tc>
      </w:tr>
    </w:tbl>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324"/>
        </w:trPr>
        <w:tc>
          <w:tcPr>
            <w:tcW w:w="1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NUMBER OF</w:t>
            </w:r>
          </w:p>
        </w:tc>
        <w:tc>
          <w:tcPr>
            <w:tcW w:w="520" w:type="dxa"/>
            <w:vAlign w:val="bottom"/>
          </w:tcPr>
          <w:p>
            <w:pPr>
              <w:spacing w:after="0"/>
              <w:rPr>
                <w:sz w:val="24"/>
                <w:szCs w:val="24"/>
                <w:color w:val="auto"/>
              </w:rPr>
            </w:pPr>
          </w:p>
        </w:tc>
        <w:tc>
          <w:tcPr>
            <w:tcW w:w="622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5. SOLE VOTING POWER</w:t>
            </w:r>
          </w:p>
        </w:tc>
        <w:tc>
          <w:tcPr>
            <w:tcW w:w="2780" w:type="dxa"/>
            <w:vAlign w:val="bottom"/>
          </w:tcPr>
          <w:p>
            <w:pPr>
              <w:ind w:left="580"/>
              <w:spacing w:after="0"/>
              <w:rPr>
                <w:sz w:val="20"/>
                <w:szCs w:val="20"/>
                <w:color w:val="auto"/>
              </w:rPr>
            </w:pPr>
            <w:r>
              <w:rPr>
                <w:rFonts w:ascii="Times New Roman" w:cs="Times New Roman" w:eastAsia="Times New Roman" w:hAnsi="Times New Roman"/>
                <w:sz w:val="22"/>
                <w:szCs w:val="22"/>
                <w:color w:val="auto"/>
              </w:rPr>
              <w:t>0</w:t>
            </w:r>
          </w:p>
        </w:tc>
        <w:tc>
          <w:tcPr>
            <w:tcW w:w="0" w:type="dxa"/>
            <w:vAlign w:val="bottom"/>
          </w:tcPr>
          <w:p>
            <w:pPr>
              <w:spacing w:after="0"/>
              <w:rPr>
                <w:sz w:val="1"/>
                <w:szCs w:val="1"/>
                <w:color w:val="auto"/>
              </w:rPr>
            </w:pPr>
          </w:p>
        </w:tc>
      </w:tr>
      <w:tr>
        <w:trPr>
          <w:trHeight w:val="243"/>
        </w:trPr>
        <w:tc>
          <w:tcPr>
            <w:tcW w:w="172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520" w:type="dxa"/>
            <w:vAlign w:val="bottom"/>
          </w:tcPr>
          <w:p>
            <w:pPr>
              <w:spacing w:after="0"/>
              <w:rPr>
                <w:sz w:val="21"/>
                <w:szCs w:val="21"/>
                <w:color w:val="auto"/>
              </w:rPr>
            </w:pPr>
          </w:p>
        </w:tc>
        <w:tc>
          <w:tcPr>
            <w:tcW w:w="622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6. SHARED VOTING POWER</w:t>
            </w:r>
          </w:p>
        </w:tc>
        <w:tc>
          <w:tcPr>
            <w:tcW w:w="2780" w:type="dxa"/>
            <w:vAlign w:val="bottom"/>
            <w:vMerge w:val="restart"/>
          </w:tcPr>
          <w:p>
            <w:pPr>
              <w:ind w:left="580"/>
              <w:spacing w:after="0"/>
              <w:rPr>
                <w:sz w:val="20"/>
                <w:szCs w:val="20"/>
                <w:color w:val="auto"/>
              </w:rPr>
            </w:pPr>
            <w:r>
              <w:rPr>
                <w:rFonts w:ascii="Times New Roman" w:cs="Times New Roman" w:eastAsia="Times New Roman" w:hAnsi="Times New Roman"/>
                <w:sz w:val="22"/>
                <w:szCs w:val="22"/>
                <w:color w:val="auto"/>
              </w:rPr>
              <w:t>8,979,217</w:t>
            </w:r>
          </w:p>
        </w:tc>
        <w:tc>
          <w:tcPr>
            <w:tcW w:w="0" w:type="dxa"/>
            <w:vAlign w:val="bottom"/>
          </w:tcPr>
          <w:p>
            <w:pPr>
              <w:spacing w:after="0"/>
              <w:rPr>
                <w:sz w:val="1"/>
                <w:szCs w:val="1"/>
                <w:color w:val="auto"/>
              </w:rPr>
            </w:pPr>
          </w:p>
        </w:tc>
      </w:tr>
      <w:tr>
        <w:trPr>
          <w:trHeight w:val="174"/>
        </w:trPr>
        <w:tc>
          <w:tcPr>
            <w:tcW w:w="17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color w:val="auto"/>
              </w:rPr>
              <w:t>BENEFICIALLY</w:t>
            </w:r>
          </w:p>
        </w:tc>
        <w:tc>
          <w:tcPr>
            <w:tcW w:w="520" w:type="dxa"/>
            <w:vAlign w:val="bottom"/>
          </w:tcPr>
          <w:p>
            <w:pPr>
              <w:spacing w:after="0"/>
              <w:rPr>
                <w:sz w:val="15"/>
                <w:szCs w:val="15"/>
                <w:color w:val="auto"/>
              </w:rPr>
            </w:pPr>
          </w:p>
        </w:tc>
        <w:tc>
          <w:tcPr>
            <w:tcW w:w="6220" w:type="dxa"/>
            <w:vAlign w:val="bottom"/>
            <w:vMerge w:val="continue"/>
          </w:tcPr>
          <w:p>
            <w:pPr>
              <w:spacing w:after="0"/>
              <w:rPr>
                <w:sz w:val="15"/>
                <w:szCs w:val="15"/>
                <w:color w:val="auto"/>
              </w:rPr>
            </w:pPr>
          </w:p>
        </w:tc>
        <w:tc>
          <w:tcPr>
            <w:tcW w:w="27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69"/>
        </w:trPr>
        <w:tc>
          <w:tcPr>
            <w:tcW w:w="172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6220" w:type="dxa"/>
            <w:vAlign w:val="bottom"/>
          </w:tcPr>
          <w:p>
            <w:pPr>
              <w:spacing w:after="0"/>
              <w:rPr>
                <w:sz w:val="5"/>
                <w:szCs w:val="5"/>
                <w:color w:val="auto"/>
              </w:rPr>
            </w:pPr>
          </w:p>
        </w:tc>
        <w:tc>
          <w:tcPr>
            <w:tcW w:w="27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43"/>
        </w:trPr>
        <w:tc>
          <w:tcPr>
            <w:tcW w:w="2240" w:type="dxa"/>
            <w:vAlign w:val="bottom"/>
            <w:gridSpan w:val="2"/>
          </w:tcPr>
          <w:p>
            <w:pPr>
              <w:ind w:left="120"/>
              <w:spacing w:after="0" w:line="243" w:lineRule="exact"/>
              <w:rPr>
                <w:sz w:val="20"/>
                <w:szCs w:val="20"/>
                <w:color w:val="auto"/>
              </w:rPr>
            </w:pPr>
            <w:r>
              <w:rPr>
                <w:rFonts w:ascii="Times New Roman" w:cs="Times New Roman" w:eastAsia="Times New Roman" w:hAnsi="Times New Roman"/>
                <w:sz w:val="22"/>
                <w:szCs w:val="22"/>
                <w:color w:val="auto"/>
              </w:rPr>
              <w:t>OWNED BY EACH</w:t>
            </w:r>
          </w:p>
        </w:tc>
        <w:tc>
          <w:tcPr>
            <w:tcW w:w="622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7. SOLE DISPOSITIVE POWER</w:t>
            </w:r>
          </w:p>
        </w:tc>
        <w:tc>
          <w:tcPr>
            <w:tcW w:w="2780" w:type="dxa"/>
            <w:vAlign w:val="bottom"/>
            <w:vMerge w:val="restart"/>
          </w:tcPr>
          <w:p>
            <w:pPr>
              <w:ind w:left="580"/>
              <w:spacing w:after="0"/>
              <w:rPr>
                <w:sz w:val="20"/>
                <w:szCs w:val="20"/>
                <w:color w:val="auto"/>
              </w:rPr>
            </w:pPr>
            <w:r>
              <w:rPr>
                <w:rFonts w:ascii="Times New Roman" w:cs="Times New Roman" w:eastAsia="Times New Roman" w:hAnsi="Times New Roman"/>
                <w:sz w:val="22"/>
                <w:szCs w:val="22"/>
                <w:color w:val="auto"/>
              </w:rPr>
              <w:t>0</w:t>
            </w:r>
          </w:p>
        </w:tc>
        <w:tc>
          <w:tcPr>
            <w:tcW w:w="0" w:type="dxa"/>
            <w:vAlign w:val="bottom"/>
          </w:tcPr>
          <w:p>
            <w:pPr>
              <w:spacing w:after="0"/>
              <w:rPr>
                <w:sz w:val="1"/>
                <w:szCs w:val="1"/>
                <w:color w:val="auto"/>
              </w:rPr>
            </w:pPr>
          </w:p>
        </w:tc>
      </w:tr>
      <w:tr>
        <w:trPr>
          <w:trHeight w:val="147"/>
        </w:trPr>
        <w:tc>
          <w:tcPr>
            <w:tcW w:w="17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520" w:type="dxa"/>
            <w:vAlign w:val="bottom"/>
          </w:tcPr>
          <w:p>
            <w:pPr>
              <w:spacing w:after="0"/>
              <w:rPr>
                <w:sz w:val="12"/>
                <w:szCs w:val="12"/>
                <w:color w:val="auto"/>
              </w:rPr>
            </w:pPr>
          </w:p>
        </w:tc>
        <w:tc>
          <w:tcPr>
            <w:tcW w:w="6220" w:type="dxa"/>
            <w:vAlign w:val="bottom"/>
            <w:vMerge w:val="continue"/>
          </w:tcPr>
          <w:p>
            <w:pPr>
              <w:spacing w:after="0"/>
              <w:rPr>
                <w:sz w:val="12"/>
                <w:szCs w:val="12"/>
                <w:color w:val="auto"/>
              </w:rPr>
            </w:pPr>
          </w:p>
        </w:tc>
        <w:tc>
          <w:tcPr>
            <w:tcW w:w="27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96"/>
        </w:trPr>
        <w:tc>
          <w:tcPr>
            <w:tcW w:w="1720" w:type="dxa"/>
            <w:vAlign w:val="bottom"/>
            <w:vMerge w:val="continue"/>
          </w:tcPr>
          <w:p>
            <w:pPr>
              <w:spacing w:after="0"/>
              <w:rPr>
                <w:sz w:val="8"/>
                <w:szCs w:val="8"/>
                <w:color w:val="auto"/>
              </w:rPr>
            </w:pPr>
          </w:p>
        </w:tc>
        <w:tc>
          <w:tcPr>
            <w:tcW w:w="520" w:type="dxa"/>
            <w:vAlign w:val="bottom"/>
          </w:tcPr>
          <w:p>
            <w:pPr>
              <w:spacing w:after="0"/>
              <w:rPr>
                <w:sz w:val="8"/>
                <w:szCs w:val="8"/>
                <w:color w:val="auto"/>
              </w:rPr>
            </w:pPr>
          </w:p>
        </w:tc>
        <w:tc>
          <w:tcPr>
            <w:tcW w:w="6220" w:type="dxa"/>
            <w:vAlign w:val="bottom"/>
          </w:tcPr>
          <w:p>
            <w:pPr>
              <w:spacing w:after="0"/>
              <w:rPr>
                <w:sz w:val="8"/>
                <w:szCs w:val="8"/>
                <w:color w:val="auto"/>
              </w:rPr>
            </w:pPr>
          </w:p>
        </w:tc>
        <w:tc>
          <w:tcPr>
            <w:tcW w:w="27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2"/>
        </w:trPr>
        <w:tc>
          <w:tcPr>
            <w:tcW w:w="1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PERSON WITH</w:t>
            </w:r>
          </w:p>
        </w:tc>
        <w:tc>
          <w:tcPr>
            <w:tcW w:w="520" w:type="dxa"/>
            <w:vAlign w:val="bottom"/>
          </w:tcPr>
          <w:p>
            <w:pPr>
              <w:spacing w:after="0"/>
              <w:rPr>
                <w:sz w:val="24"/>
                <w:szCs w:val="24"/>
                <w:color w:val="auto"/>
              </w:rPr>
            </w:pPr>
          </w:p>
        </w:tc>
        <w:tc>
          <w:tcPr>
            <w:tcW w:w="622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8. SHARED DISPOSITIVE POWER</w:t>
            </w:r>
          </w:p>
        </w:tc>
        <w:tc>
          <w:tcPr>
            <w:tcW w:w="2780" w:type="dxa"/>
            <w:vAlign w:val="bottom"/>
            <w:vMerge w:val="restart"/>
          </w:tcPr>
          <w:p>
            <w:pPr>
              <w:ind w:left="580"/>
              <w:spacing w:after="0"/>
              <w:rPr>
                <w:sz w:val="20"/>
                <w:szCs w:val="20"/>
                <w:color w:val="auto"/>
              </w:rPr>
            </w:pPr>
            <w:r>
              <w:rPr>
                <w:rFonts w:ascii="Times New Roman" w:cs="Times New Roman" w:eastAsia="Times New Roman" w:hAnsi="Times New Roman"/>
                <w:sz w:val="22"/>
                <w:szCs w:val="22"/>
                <w:color w:val="auto"/>
              </w:rPr>
              <w:t>10,324,211</w:t>
            </w:r>
          </w:p>
        </w:tc>
        <w:tc>
          <w:tcPr>
            <w:tcW w:w="0" w:type="dxa"/>
            <w:vAlign w:val="bottom"/>
          </w:tcPr>
          <w:p>
            <w:pPr>
              <w:spacing w:after="0"/>
              <w:rPr>
                <w:sz w:val="1"/>
                <w:szCs w:val="1"/>
                <w:color w:val="auto"/>
              </w:rPr>
            </w:pPr>
          </w:p>
        </w:tc>
      </w:tr>
      <w:tr>
        <w:trPr>
          <w:trHeight w:val="81"/>
        </w:trPr>
        <w:tc>
          <w:tcPr>
            <w:tcW w:w="1720" w:type="dxa"/>
            <w:vAlign w:val="bottom"/>
          </w:tcPr>
          <w:p>
            <w:pPr>
              <w:spacing w:after="0"/>
              <w:rPr>
                <w:sz w:val="7"/>
                <w:szCs w:val="7"/>
                <w:color w:val="auto"/>
              </w:rPr>
            </w:pPr>
          </w:p>
        </w:tc>
        <w:tc>
          <w:tcPr>
            <w:tcW w:w="520" w:type="dxa"/>
            <w:vAlign w:val="bottom"/>
          </w:tcPr>
          <w:p>
            <w:pPr>
              <w:spacing w:after="0"/>
              <w:rPr>
                <w:sz w:val="7"/>
                <w:szCs w:val="7"/>
                <w:color w:val="auto"/>
              </w:rPr>
            </w:pPr>
          </w:p>
        </w:tc>
        <w:tc>
          <w:tcPr>
            <w:tcW w:w="6220" w:type="dxa"/>
            <w:vAlign w:val="bottom"/>
            <w:vMerge w:val="continue"/>
          </w:tcPr>
          <w:p>
            <w:pPr>
              <w:spacing w:after="0"/>
              <w:rPr>
                <w:sz w:val="7"/>
                <w:szCs w:val="7"/>
                <w:color w:val="auto"/>
              </w:rPr>
            </w:pPr>
          </w:p>
        </w:tc>
        <w:tc>
          <w:tcPr>
            <w:tcW w:w="27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9.</w:t>
            </w:r>
          </w:p>
        </w:tc>
        <w:tc>
          <w:tcPr>
            <w:tcW w:w="9520" w:type="dxa"/>
            <w:vAlign w:val="bottom"/>
            <w:gridSpan w:val="3"/>
          </w:tcPr>
          <w:p>
            <w:pPr>
              <w:ind w:left="10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674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10,324,211</w:t>
            </w:r>
          </w:p>
        </w:tc>
        <w:tc>
          <w:tcPr>
            <w:tcW w:w="2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10.</w:t>
            </w:r>
          </w:p>
        </w:tc>
        <w:tc>
          <w:tcPr>
            <w:tcW w:w="9520" w:type="dxa"/>
            <w:vAlign w:val="bottom"/>
            <w:gridSpan w:val="3"/>
          </w:tcPr>
          <w:p>
            <w:pPr>
              <w:ind w:left="100"/>
              <w:spacing w:after="0"/>
              <w:rPr>
                <w:sz w:val="20"/>
                <w:szCs w:val="20"/>
                <w:color w:val="auto"/>
              </w:rPr>
            </w:pPr>
            <w:r>
              <w:rPr>
                <w:rFonts w:ascii="Times New Roman" w:cs="Times New Roman" w:eastAsia="Times New Roman" w:hAnsi="Times New Roman"/>
                <w:sz w:val="22"/>
                <w:szCs w:val="22"/>
                <w:color w:val="auto"/>
              </w:rPr>
              <w:t>CHECK IF THE AGGREGATE AMOUNT IN ROW (9) EXCLUDES CERTAIN SHARES</w:t>
            </w: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52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 ]</w:t>
            </w:r>
          </w:p>
        </w:tc>
        <w:tc>
          <w:tcPr>
            <w:tcW w:w="6220" w:type="dxa"/>
            <w:vAlign w:val="bottom"/>
          </w:tcPr>
          <w:p>
            <w:pPr>
              <w:spacing w:after="0"/>
              <w:rPr>
                <w:sz w:val="24"/>
                <w:szCs w:val="24"/>
                <w:color w:val="auto"/>
              </w:rPr>
            </w:pPr>
          </w:p>
        </w:tc>
        <w:tc>
          <w:tcPr>
            <w:tcW w:w="2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11.</w:t>
            </w:r>
          </w:p>
        </w:tc>
        <w:tc>
          <w:tcPr>
            <w:tcW w:w="674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tc>
        <w:tc>
          <w:tcPr>
            <w:tcW w:w="2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674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8.88%</w:t>
            </w:r>
          </w:p>
        </w:tc>
        <w:tc>
          <w:tcPr>
            <w:tcW w:w="2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12.</w:t>
            </w:r>
          </w:p>
        </w:tc>
        <w:tc>
          <w:tcPr>
            <w:tcW w:w="674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TYPE OF REPORTING PERSON</w:t>
            </w:r>
          </w:p>
        </w:tc>
        <w:tc>
          <w:tcPr>
            <w:tcW w:w="2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52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HC</w:t>
            </w:r>
          </w:p>
        </w:tc>
        <w:tc>
          <w:tcPr>
            <w:tcW w:w="6220" w:type="dxa"/>
            <w:vAlign w:val="bottom"/>
          </w:tcPr>
          <w:p>
            <w:pPr>
              <w:spacing w:after="0"/>
              <w:rPr>
                <w:sz w:val="24"/>
                <w:szCs w:val="24"/>
                <w:color w:val="auto"/>
              </w:rPr>
            </w:pPr>
          </w:p>
        </w:tc>
        <w:tc>
          <w:tcPr>
            <w:tcW w:w="2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6"/>
        </w:trPr>
        <w:tc>
          <w:tcPr>
            <w:tcW w:w="1720" w:type="dxa"/>
            <w:vAlign w:val="bottom"/>
            <w:tcBorders>
              <w:bottom w:val="single" w:sz="8" w:color="808080"/>
            </w:tcBorders>
          </w:tcPr>
          <w:p>
            <w:pPr>
              <w:spacing w:after="0"/>
              <w:rPr>
                <w:sz w:val="8"/>
                <w:szCs w:val="8"/>
                <w:color w:val="auto"/>
              </w:rPr>
            </w:pPr>
          </w:p>
        </w:tc>
        <w:tc>
          <w:tcPr>
            <w:tcW w:w="520" w:type="dxa"/>
            <w:vAlign w:val="bottom"/>
            <w:tcBorders>
              <w:bottom w:val="single" w:sz="8" w:color="808080"/>
            </w:tcBorders>
          </w:tcPr>
          <w:p>
            <w:pPr>
              <w:spacing w:after="0"/>
              <w:rPr>
                <w:sz w:val="8"/>
                <w:szCs w:val="8"/>
                <w:color w:val="auto"/>
              </w:rPr>
            </w:pPr>
          </w:p>
        </w:tc>
        <w:tc>
          <w:tcPr>
            <w:tcW w:w="6220" w:type="dxa"/>
            <w:vAlign w:val="bottom"/>
            <w:tcBorders>
              <w:bottom w:val="single" w:sz="8" w:color="808080"/>
            </w:tcBorders>
          </w:tcPr>
          <w:p>
            <w:pPr>
              <w:spacing w:after="0"/>
              <w:rPr>
                <w:sz w:val="8"/>
                <w:szCs w:val="8"/>
                <w:color w:val="auto"/>
              </w:rPr>
            </w:pPr>
          </w:p>
        </w:tc>
        <w:tc>
          <w:tcPr>
            <w:tcW w:w="278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382" w:right="339" w:bottom="1440" w:gutter="0" w:footer="0" w:header="0"/>
        </w:sectPr>
      </w:pPr>
    </w:p>
    <w:bookmarkStart w:id="4" w:name="page5"/>
    <w:bookmarkEnd w:id="4"/>
    <w:p>
      <w:pPr>
        <w:ind w:left="40"/>
        <w:spacing w:after="0"/>
        <w:rPr>
          <w:sz w:val="20"/>
          <w:szCs w:val="20"/>
          <w:color w:val="auto"/>
        </w:rPr>
      </w:pPr>
      <w:r>
        <w:rPr>
          <w:rFonts w:ascii="Times New Roman" w:cs="Times New Roman" w:eastAsia="Times New Roman" w:hAnsi="Times New Roman"/>
          <w:sz w:val="22"/>
          <w:szCs w:val="22"/>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49465" cy="8890"/>
                    </a:xfrm>
                    <a:prstGeom prst="rect">
                      <a:avLst/>
                    </a:prstGeom>
                    <a:noFill/>
                  </pic:spPr>
                </pic:pic>
              </a:graphicData>
            </a:graphic>
          </wp:anchor>
        </w:drawing>
        <w:t>CUSIP No. 892672106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173990</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48" w:lineRule="exact"/>
        <w:rPr>
          <w:sz w:val="20"/>
          <w:szCs w:val="20"/>
          <w:color w:val="auto"/>
        </w:rPr>
      </w:pPr>
    </w:p>
    <w:tbl>
      <w:tblPr>
        <w:tblLayout w:type="fixed"/>
        <w:tblInd w:w="120" w:type="dxa"/>
        <w:tblCellMar>
          <w:top w:w="0" w:type="dxa"/>
          <w:left w:w="0" w:type="dxa"/>
          <w:bottom w:w="0" w:type="dxa"/>
          <w:right w:w="0" w:type="dxa"/>
        </w:tblCellMar>
      </w:tblPr>
      <w:tr>
        <w:trPr>
          <w:trHeight w:val="282"/>
        </w:trPr>
        <w:tc>
          <w:tcPr>
            <w:tcW w:w="920" w:type="dxa"/>
            <w:vAlign w:val="bottom"/>
          </w:tcPr>
          <w:p>
            <w:pPr>
              <w:jc w:val="right"/>
              <w:ind w:right="652"/>
              <w:spacing w:after="0"/>
              <w:rPr>
                <w:sz w:val="20"/>
                <w:szCs w:val="20"/>
                <w:color w:val="auto"/>
              </w:rPr>
            </w:pPr>
            <w:r>
              <w:rPr>
                <w:rFonts w:ascii="Times New Roman" w:cs="Times New Roman" w:eastAsia="Times New Roman" w:hAnsi="Times New Roman"/>
                <w:sz w:val="22"/>
                <w:szCs w:val="22"/>
                <w:color w:val="auto"/>
                <w:w w:val="84"/>
              </w:rPr>
              <w:t>1.</w:t>
            </w:r>
          </w:p>
        </w:tc>
        <w:tc>
          <w:tcPr>
            <w:tcW w:w="674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NAMES OF REPORTING PERSONS</w:t>
            </w:r>
          </w:p>
        </w:tc>
      </w:tr>
      <w:tr>
        <w:trPr>
          <w:trHeight w:val="486"/>
        </w:trPr>
        <w:tc>
          <w:tcPr>
            <w:tcW w:w="920" w:type="dxa"/>
            <w:vAlign w:val="bottom"/>
          </w:tcPr>
          <w:p>
            <w:pPr>
              <w:spacing w:after="0"/>
              <w:rPr>
                <w:sz w:val="24"/>
                <w:szCs w:val="24"/>
                <w:color w:val="auto"/>
              </w:rPr>
            </w:pPr>
          </w:p>
        </w:tc>
        <w:tc>
          <w:tcPr>
            <w:tcW w:w="674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Wellington Management Company LLP</w:t>
            </w:r>
          </w:p>
        </w:tc>
      </w:tr>
      <w:tr>
        <w:trPr>
          <w:trHeight w:val="459"/>
        </w:trPr>
        <w:tc>
          <w:tcPr>
            <w:tcW w:w="920" w:type="dxa"/>
            <w:vAlign w:val="bottom"/>
          </w:tcPr>
          <w:p>
            <w:pPr>
              <w:jc w:val="right"/>
              <w:ind w:right="652"/>
              <w:spacing w:after="0"/>
              <w:rPr>
                <w:sz w:val="20"/>
                <w:szCs w:val="20"/>
                <w:color w:val="auto"/>
              </w:rPr>
            </w:pPr>
            <w:r>
              <w:rPr>
                <w:rFonts w:ascii="Times New Roman" w:cs="Times New Roman" w:eastAsia="Times New Roman" w:hAnsi="Times New Roman"/>
                <w:sz w:val="22"/>
                <w:szCs w:val="22"/>
                <w:color w:val="auto"/>
                <w:w w:val="84"/>
              </w:rPr>
              <w:t>2.</w:t>
            </w:r>
          </w:p>
        </w:tc>
        <w:tc>
          <w:tcPr>
            <w:tcW w:w="6740" w:type="dxa"/>
            <w:vAlign w:val="bottom"/>
          </w:tcPr>
          <w:p>
            <w:pPr>
              <w:ind w:left="780"/>
              <w:spacing w:after="0"/>
              <w:rPr>
                <w:sz w:val="20"/>
                <w:szCs w:val="20"/>
                <w:color w:val="auto"/>
              </w:rPr>
            </w:pPr>
            <w:r>
              <w:rPr>
                <w:rFonts w:ascii="Times New Roman" w:cs="Times New Roman" w:eastAsia="Times New Roman" w:hAnsi="Times New Roman"/>
                <w:sz w:val="22"/>
                <w:szCs w:val="22"/>
                <w:color w:val="auto"/>
                <w:w w:val="97"/>
              </w:rPr>
              <w:t>CHECK THE APPROPRIATE BOX IF A MEMBER OF A GROUP</w:t>
            </w:r>
          </w:p>
        </w:tc>
      </w:tr>
      <w:tr>
        <w:trPr>
          <w:trHeight w:val="447"/>
        </w:trPr>
        <w:tc>
          <w:tcPr>
            <w:tcW w:w="920" w:type="dxa"/>
            <w:vAlign w:val="bottom"/>
          </w:tcPr>
          <w:p>
            <w:pPr>
              <w:spacing w:after="0"/>
              <w:rPr>
                <w:sz w:val="24"/>
                <w:szCs w:val="24"/>
                <w:color w:val="auto"/>
              </w:rPr>
            </w:pPr>
          </w:p>
        </w:tc>
        <w:tc>
          <w:tcPr>
            <w:tcW w:w="674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(a) [ ]</w:t>
            </w:r>
          </w:p>
        </w:tc>
      </w:tr>
      <w:tr>
        <w:trPr>
          <w:trHeight w:val="282"/>
        </w:trPr>
        <w:tc>
          <w:tcPr>
            <w:tcW w:w="920" w:type="dxa"/>
            <w:vAlign w:val="bottom"/>
          </w:tcPr>
          <w:p>
            <w:pPr>
              <w:spacing w:after="0"/>
              <w:rPr>
                <w:sz w:val="24"/>
                <w:szCs w:val="24"/>
                <w:color w:val="auto"/>
              </w:rPr>
            </w:pPr>
          </w:p>
        </w:tc>
        <w:tc>
          <w:tcPr>
            <w:tcW w:w="674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(b) [ ]</w:t>
            </w:r>
          </w:p>
        </w:tc>
      </w:tr>
      <w:tr>
        <w:trPr>
          <w:trHeight w:val="459"/>
        </w:trPr>
        <w:tc>
          <w:tcPr>
            <w:tcW w:w="920" w:type="dxa"/>
            <w:vAlign w:val="bottom"/>
          </w:tcPr>
          <w:p>
            <w:pPr>
              <w:jc w:val="right"/>
              <w:ind w:right="652"/>
              <w:spacing w:after="0"/>
              <w:rPr>
                <w:sz w:val="20"/>
                <w:szCs w:val="20"/>
                <w:color w:val="auto"/>
              </w:rPr>
            </w:pPr>
            <w:r>
              <w:rPr>
                <w:rFonts w:ascii="Times New Roman" w:cs="Times New Roman" w:eastAsia="Times New Roman" w:hAnsi="Times New Roman"/>
                <w:sz w:val="22"/>
                <w:szCs w:val="22"/>
                <w:color w:val="auto"/>
                <w:w w:val="84"/>
              </w:rPr>
              <w:t>3.</w:t>
            </w:r>
          </w:p>
        </w:tc>
        <w:tc>
          <w:tcPr>
            <w:tcW w:w="674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SEC USE ONLY</w:t>
            </w:r>
          </w:p>
        </w:tc>
      </w:tr>
      <w:tr>
        <w:trPr>
          <w:trHeight w:val="459"/>
        </w:trPr>
        <w:tc>
          <w:tcPr>
            <w:tcW w:w="920" w:type="dxa"/>
            <w:vAlign w:val="bottom"/>
          </w:tcPr>
          <w:p>
            <w:pPr>
              <w:jc w:val="right"/>
              <w:ind w:right="652"/>
              <w:spacing w:after="0"/>
              <w:rPr>
                <w:sz w:val="20"/>
                <w:szCs w:val="20"/>
                <w:color w:val="auto"/>
              </w:rPr>
            </w:pPr>
            <w:r>
              <w:rPr>
                <w:rFonts w:ascii="Times New Roman" w:cs="Times New Roman" w:eastAsia="Times New Roman" w:hAnsi="Times New Roman"/>
                <w:sz w:val="22"/>
                <w:szCs w:val="22"/>
                <w:color w:val="auto"/>
                <w:w w:val="84"/>
              </w:rPr>
              <w:t>4.</w:t>
            </w:r>
          </w:p>
        </w:tc>
        <w:tc>
          <w:tcPr>
            <w:tcW w:w="674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CITIZENSHIP OR PLACE OF ORGANIZATION</w:t>
            </w:r>
          </w:p>
        </w:tc>
      </w:tr>
      <w:tr>
        <w:trPr>
          <w:trHeight w:val="486"/>
        </w:trPr>
        <w:tc>
          <w:tcPr>
            <w:tcW w:w="920" w:type="dxa"/>
            <w:vAlign w:val="bottom"/>
          </w:tcPr>
          <w:p>
            <w:pPr>
              <w:spacing w:after="0"/>
              <w:rPr>
                <w:sz w:val="24"/>
                <w:szCs w:val="24"/>
                <w:color w:val="auto"/>
              </w:rPr>
            </w:pPr>
          </w:p>
        </w:tc>
        <w:tc>
          <w:tcPr>
            <w:tcW w:w="674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Delaware</w:t>
            </w:r>
          </w:p>
        </w:tc>
      </w:tr>
    </w:tbl>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324"/>
        </w:trPr>
        <w:tc>
          <w:tcPr>
            <w:tcW w:w="1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NUMBER OF</w:t>
            </w:r>
          </w:p>
        </w:tc>
        <w:tc>
          <w:tcPr>
            <w:tcW w:w="480" w:type="dxa"/>
            <w:vAlign w:val="bottom"/>
          </w:tcPr>
          <w:p>
            <w:pPr>
              <w:spacing w:after="0"/>
              <w:rPr>
                <w:sz w:val="24"/>
                <w:szCs w:val="24"/>
                <w:color w:val="auto"/>
              </w:rPr>
            </w:pPr>
          </w:p>
        </w:tc>
        <w:tc>
          <w:tcPr>
            <w:tcW w:w="6340" w:type="dxa"/>
            <w:vAlign w:val="bottom"/>
          </w:tcPr>
          <w:p>
            <w:pPr>
              <w:ind w:left="180"/>
              <w:spacing w:after="0"/>
              <w:rPr>
                <w:sz w:val="20"/>
                <w:szCs w:val="20"/>
                <w:color w:val="auto"/>
              </w:rPr>
            </w:pPr>
            <w:r>
              <w:rPr>
                <w:rFonts w:ascii="Times New Roman" w:cs="Times New Roman" w:eastAsia="Times New Roman" w:hAnsi="Times New Roman"/>
                <w:sz w:val="22"/>
                <w:szCs w:val="22"/>
                <w:color w:val="auto"/>
              </w:rPr>
              <w:t>5. SOLE VOTING POWER</w:t>
            </w:r>
          </w:p>
        </w:tc>
        <w:tc>
          <w:tcPr>
            <w:tcW w:w="2700" w:type="dxa"/>
            <w:vAlign w:val="bottom"/>
          </w:tcPr>
          <w:p>
            <w:pPr>
              <w:ind w:left="640"/>
              <w:spacing w:after="0"/>
              <w:rPr>
                <w:sz w:val="20"/>
                <w:szCs w:val="20"/>
                <w:color w:val="auto"/>
              </w:rPr>
            </w:pPr>
            <w:r>
              <w:rPr>
                <w:rFonts w:ascii="Times New Roman" w:cs="Times New Roman" w:eastAsia="Times New Roman" w:hAnsi="Times New Roman"/>
                <w:sz w:val="22"/>
                <w:szCs w:val="22"/>
                <w:color w:val="auto"/>
              </w:rPr>
              <w:t>0</w:t>
            </w:r>
          </w:p>
        </w:tc>
        <w:tc>
          <w:tcPr>
            <w:tcW w:w="0" w:type="dxa"/>
            <w:vAlign w:val="bottom"/>
          </w:tcPr>
          <w:p>
            <w:pPr>
              <w:spacing w:after="0"/>
              <w:rPr>
                <w:sz w:val="1"/>
                <w:szCs w:val="1"/>
                <w:color w:val="auto"/>
              </w:rPr>
            </w:pPr>
          </w:p>
        </w:tc>
      </w:tr>
      <w:tr>
        <w:trPr>
          <w:trHeight w:val="243"/>
        </w:trPr>
        <w:tc>
          <w:tcPr>
            <w:tcW w:w="172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480" w:type="dxa"/>
            <w:vAlign w:val="bottom"/>
          </w:tcPr>
          <w:p>
            <w:pPr>
              <w:spacing w:after="0"/>
              <w:rPr>
                <w:sz w:val="21"/>
                <w:szCs w:val="21"/>
                <w:color w:val="auto"/>
              </w:rPr>
            </w:pPr>
          </w:p>
        </w:tc>
        <w:tc>
          <w:tcPr>
            <w:tcW w:w="6340" w:type="dxa"/>
            <w:vAlign w:val="bottom"/>
            <w:vMerge w:val="restart"/>
          </w:tcPr>
          <w:p>
            <w:pPr>
              <w:ind w:left="180"/>
              <w:spacing w:after="0"/>
              <w:rPr>
                <w:sz w:val="20"/>
                <w:szCs w:val="20"/>
                <w:color w:val="auto"/>
              </w:rPr>
            </w:pPr>
            <w:r>
              <w:rPr>
                <w:rFonts w:ascii="Times New Roman" w:cs="Times New Roman" w:eastAsia="Times New Roman" w:hAnsi="Times New Roman"/>
                <w:sz w:val="22"/>
                <w:szCs w:val="22"/>
                <w:color w:val="auto"/>
              </w:rPr>
              <w:t>6. SHARED VOTING POWER</w:t>
            </w:r>
          </w:p>
        </w:tc>
        <w:tc>
          <w:tcPr>
            <w:tcW w:w="2700" w:type="dxa"/>
            <w:vAlign w:val="bottom"/>
            <w:vMerge w:val="restart"/>
          </w:tcPr>
          <w:p>
            <w:pPr>
              <w:ind w:left="640"/>
              <w:spacing w:after="0"/>
              <w:rPr>
                <w:sz w:val="20"/>
                <w:szCs w:val="20"/>
                <w:color w:val="auto"/>
              </w:rPr>
            </w:pPr>
            <w:r>
              <w:rPr>
                <w:rFonts w:ascii="Times New Roman" w:cs="Times New Roman" w:eastAsia="Times New Roman" w:hAnsi="Times New Roman"/>
                <w:sz w:val="22"/>
                <w:szCs w:val="22"/>
                <w:color w:val="auto"/>
              </w:rPr>
              <w:t>8,184,289</w:t>
            </w:r>
          </w:p>
        </w:tc>
        <w:tc>
          <w:tcPr>
            <w:tcW w:w="0" w:type="dxa"/>
            <w:vAlign w:val="bottom"/>
          </w:tcPr>
          <w:p>
            <w:pPr>
              <w:spacing w:after="0"/>
              <w:rPr>
                <w:sz w:val="1"/>
                <w:szCs w:val="1"/>
                <w:color w:val="auto"/>
              </w:rPr>
            </w:pPr>
          </w:p>
        </w:tc>
      </w:tr>
      <w:tr>
        <w:trPr>
          <w:trHeight w:val="174"/>
        </w:trPr>
        <w:tc>
          <w:tcPr>
            <w:tcW w:w="17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color w:val="auto"/>
              </w:rPr>
              <w:t>BENEFICIALLY</w:t>
            </w:r>
          </w:p>
        </w:tc>
        <w:tc>
          <w:tcPr>
            <w:tcW w:w="480" w:type="dxa"/>
            <w:vAlign w:val="bottom"/>
          </w:tcPr>
          <w:p>
            <w:pPr>
              <w:spacing w:after="0"/>
              <w:rPr>
                <w:sz w:val="15"/>
                <w:szCs w:val="15"/>
                <w:color w:val="auto"/>
              </w:rPr>
            </w:pPr>
          </w:p>
        </w:tc>
        <w:tc>
          <w:tcPr>
            <w:tcW w:w="6340" w:type="dxa"/>
            <w:vAlign w:val="bottom"/>
            <w:vMerge w:val="continue"/>
          </w:tcPr>
          <w:p>
            <w:pPr>
              <w:spacing w:after="0"/>
              <w:rPr>
                <w:sz w:val="15"/>
                <w:szCs w:val="15"/>
                <w:color w:val="auto"/>
              </w:rPr>
            </w:pPr>
          </w:p>
        </w:tc>
        <w:tc>
          <w:tcPr>
            <w:tcW w:w="27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69"/>
        </w:trPr>
        <w:tc>
          <w:tcPr>
            <w:tcW w:w="1720" w:type="dxa"/>
            <w:vAlign w:val="bottom"/>
            <w:vMerge w:val="continue"/>
          </w:tcPr>
          <w:p>
            <w:pPr>
              <w:spacing w:after="0"/>
              <w:rPr>
                <w:sz w:val="5"/>
                <w:szCs w:val="5"/>
                <w:color w:val="auto"/>
              </w:rPr>
            </w:pPr>
          </w:p>
        </w:tc>
        <w:tc>
          <w:tcPr>
            <w:tcW w:w="480" w:type="dxa"/>
            <w:vAlign w:val="bottom"/>
          </w:tcPr>
          <w:p>
            <w:pPr>
              <w:spacing w:after="0"/>
              <w:rPr>
                <w:sz w:val="5"/>
                <w:szCs w:val="5"/>
                <w:color w:val="auto"/>
              </w:rPr>
            </w:pPr>
          </w:p>
        </w:tc>
        <w:tc>
          <w:tcPr>
            <w:tcW w:w="6340" w:type="dxa"/>
            <w:vAlign w:val="bottom"/>
          </w:tcPr>
          <w:p>
            <w:pPr>
              <w:spacing w:after="0"/>
              <w:rPr>
                <w:sz w:val="5"/>
                <w:szCs w:val="5"/>
                <w:color w:val="auto"/>
              </w:rPr>
            </w:pPr>
          </w:p>
        </w:tc>
        <w:tc>
          <w:tcPr>
            <w:tcW w:w="27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43"/>
        </w:trPr>
        <w:tc>
          <w:tcPr>
            <w:tcW w:w="2200" w:type="dxa"/>
            <w:vAlign w:val="bottom"/>
            <w:gridSpan w:val="2"/>
          </w:tcPr>
          <w:p>
            <w:pPr>
              <w:ind w:left="120"/>
              <w:spacing w:after="0" w:line="243" w:lineRule="exact"/>
              <w:rPr>
                <w:sz w:val="20"/>
                <w:szCs w:val="20"/>
                <w:color w:val="auto"/>
              </w:rPr>
            </w:pPr>
            <w:r>
              <w:rPr>
                <w:rFonts w:ascii="Times New Roman" w:cs="Times New Roman" w:eastAsia="Times New Roman" w:hAnsi="Times New Roman"/>
                <w:sz w:val="22"/>
                <w:szCs w:val="22"/>
                <w:color w:val="auto"/>
              </w:rPr>
              <w:t>OWNED BY EACH</w:t>
            </w:r>
          </w:p>
        </w:tc>
        <w:tc>
          <w:tcPr>
            <w:tcW w:w="6340" w:type="dxa"/>
            <w:vAlign w:val="bottom"/>
            <w:vMerge w:val="restart"/>
          </w:tcPr>
          <w:p>
            <w:pPr>
              <w:ind w:left="180"/>
              <w:spacing w:after="0"/>
              <w:rPr>
                <w:sz w:val="20"/>
                <w:szCs w:val="20"/>
                <w:color w:val="auto"/>
              </w:rPr>
            </w:pPr>
            <w:r>
              <w:rPr>
                <w:rFonts w:ascii="Times New Roman" w:cs="Times New Roman" w:eastAsia="Times New Roman" w:hAnsi="Times New Roman"/>
                <w:sz w:val="22"/>
                <w:szCs w:val="22"/>
                <w:color w:val="auto"/>
              </w:rPr>
              <w:t>7. SOLE DISPOSITIVE POWER</w:t>
            </w:r>
          </w:p>
        </w:tc>
        <w:tc>
          <w:tcPr>
            <w:tcW w:w="2700" w:type="dxa"/>
            <w:vAlign w:val="bottom"/>
            <w:vMerge w:val="restart"/>
          </w:tcPr>
          <w:p>
            <w:pPr>
              <w:ind w:left="640"/>
              <w:spacing w:after="0"/>
              <w:rPr>
                <w:sz w:val="20"/>
                <w:szCs w:val="20"/>
                <w:color w:val="auto"/>
              </w:rPr>
            </w:pPr>
            <w:r>
              <w:rPr>
                <w:rFonts w:ascii="Times New Roman" w:cs="Times New Roman" w:eastAsia="Times New Roman" w:hAnsi="Times New Roman"/>
                <w:sz w:val="22"/>
                <w:szCs w:val="22"/>
                <w:color w:val="auto"/>
              </w:rPr>
              <w:t>0</w:t>
            </w:r>
          </w:p>
        </w:tc>
        <w:tc>
          <w:tcPr>
            <w:tcW w:w="0" w:type="dxa"/>
            <w:vAlign w:val="bottom"/>
          </w:tcPr>
          <w:p>
            <w:pPr>
              <w:spacing w:after="0"/>
              <w:rPr>
                <w:sz w:val="1"/>
                <w:szCs w:val="1"/>
                <w:color w:val="auto"/>
              </w:rPr>
            </w:pPr>
          </w:p>
        </w:tc>
      </w:tr>
      <w:tr>
        <w:trPr>
          <w:trHeight w:val="147"/>
        </w:trPr>
        <w:tc>
          <w:tcPr>
            <w:tcW w:w="17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480" w:type="dxa"/>
            <w:vAlign w:val="bottom"/>
          </w:tcPr>
          <w:p>
            <w:pPr>
              <w:spacing w:after="0"/>
              <w:rPr>
                <w:sz w:val="12"/>
                <w:szCs w:val="12"/>
                <w:color w:val="auto"/>
              </w:rPr>
            </w:pPr>
          </w:p>
        </w:tc>
        <w:tc>
          <w:tcPr>
            <w:tcW w:w="6340" w:type="dxa"/>
            <w:vAlign w:val="bottom"/>
            <w:vMerge w:val="continue"/>
          </w:tcPr>
          <w:p>
            <w:pPr>
              <w:spacing w:after="0"/>
              <w:rPr>
                <w:sz w:val="12"/>
                <w:szCs w:val="12"/>
                <w:color w:val="auto"/>
              </w:rPr>
            </w:pPr>
          </w:p>
        </w:tc>
        <w:tc>
          <w:tcPr>
            <w:tcW w:w="27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96"/>
        </w:trPr>
        <w:tc>
          <w:tcPr>
            <w:tcW w:w="1720" w:type="dxa"/>
            <w:vAlign w:val="bottom"/>
            <w:vMerge w:val="continue"/>
          </w:tcPr>
          <w:p>
            <w:pPr>
              <w:spacing w:after="0"/>
              <w:rPr>
                <w:sz w:val="8"/>
                <w:szCs w:val="8"/>
                <w:color w:val="auto"/>
              </w:rPr>
            </w:pPr>
          </w:p>
        </w:tc>
        <w:tc>
          <w:tcPr>
            <w:tcW w:w="480" w:type="dxa"/>
            <w:vAlign w:val="bottom"/>
          </w:tcPr>
          <w:p>
            <w:pPr>
              <w:spacing w:after="0"/>
              <w:rPr>
                <w:sz w:val="8"/>
                <w:szCs w:val="8"/>
                <w:color w:val="auto"/>
              </w:rPr>
            </w:pPr>
          </w:p>
        </w:tc>
        <w:tc>
          <w:tcPr>
            <w:tcW w:w="6340" w:type="dxa"/>
            <w:vAlign w:val="bottom"/>
          </w:tcPr>
          <w:p>
            <w:pPr>
              <w:spacing w:after="0"/>
              <w:rPr>
                <w:sz w:val="8"/>
                <w:szCs w:val="8"/>
                <w:color w:val="auto"/>
              </w:rPr>
            </w:pPr>
          </w:p>
        </w:tc>
        <w:tc>
          <w:tcPr>
            <w:tcW w:w="27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2"/>
        </w:trPr>
        <w:tc>
          <w:tcPr>
            <w:tcW w:w="1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PERSON WITH</w:t>
            </w:r>
          </w:p>
        </w:tc>
        <w:tc>
          <w:tcPr>
            <w:tcW w:w="480" w:type="dxa"/>
            <w:vAlign w:val="bottom"/>
          </w:tcPr>
          <w:p>
            <w:pPr>
              <w:spacing w:after="0"/>
              <w:rPr>
                <w:sz w:val="24"/>
                <w:szCs w:val="24"/>
                <w:color w:val="auto"/>
              </w:rPr>
            </w:pPr>
          </w:p>
        </w:tc>
        <w:tc>
          <w:tcPr>
            <w:tcW w:w="6340" w:type="dxa"/>
            <w:vAlign w:val="bottom"/>
            <w:vMerge w:val="restart"/>
          </w:tcPr>
          <w:p>
            <w:pPr>
              <w:ind w:left="180"/>
              <w:spacing w:after="0"/>
              <w:rPr>
                <w:sz w:val="20"/>
                <w:szCs w:val="20"/>
                <w:color w:val="auto"/>
              </w:rPr>
            </w:pPr>
            <w:r>
              <w:rPr>
                <w:rFonts w:ascii="Times New Roman" w:cs="Times New Roman" w:eastAsia="Times New Roman" w:hAnsi="Times New Roman"/>
                <w:sz w:val="22"/>
                <w:szCs w:val="22"/>
                <w:color w:val="auto"/>
              </w:rPr>
              <w:t>8. SHARED DISPOSITIVE POWER</w:t>
            </w:r>
          </w:p>
        </w:tc>
        <w:tc>
          <w:tcPr>
            <w:tcW w:w="2700" w:type="dxa"/>
            <w:vAlign w:val="bottom"/>
            <w:vMerge w:val="restart"/>
          </w:tcPr>
          <w:p>
            <w:pPr>
              <w:ind w:left="640"/>
              <w:spacing w:after="0"/>
              <w:rPr>
                <w:sz w:val="20"/>
                <w:szCs w:val="20"/>
                <w:color w:val="auto"/>
              </w:rPr>
            </w:pPr>
            <w:r>
              <w:rPr>
                <w:rFonts w:ascii="Times New Roman" w:cs="Times New Roman" w:eastAsia="Times New Roman" w:hAnsi="Times New Roman"/>
                <w:sz w:val="22"/>
                <w:szCs w:val="22"/>
                <w:color w:val="auto"/>
              </w:rPr>
              <w:t>9,082,324</w:t>
            </w:r>
          </w:p>
        </w:tc>
        <w:tc>
          <w:tcPr>
            <w:tcW w:w="0" w:type="dxa"/>
            <w:vAlign w:val="bottom"/>
          </w:tcPr>
          <w:p>
            <w:pPr>
              <w:spacing w:after="0"/>
              <w:rPr>
                <w:sz w:val="1"/>
                <w:szCs w:val="1"/>
                <w:color w:val="auto"/>
              </w:rPr>
            </w:pPr>
          </w:p>
        </w:tc>
      </w:tr>
      <w:tr>
        <w:trPr>
          <w:trHeight w:val="81"/>
        </w:trPr>
        <w:tc>
          <w:tcPr>
            <w:tcW w:w="1720" w:type="dxa"/>
            <w:vAlign w:val="bottom"/>
          </w:tcPr>
          <w:p>
            <w:pPr>
              <w:spacing w:after="0"/>
              <w:rPr>
                <w:sz w:val="7"/>
                <w:szCs w:val="7"/>
                <w:color w:val="auto"/>
              </w:rPr>
            </w:pPr>
          </w:p>
        </w:tc>
        <w:tc>
          <w:tcPr>
            <w:tcW w:w="480" w:type="dxa"/>
            <w:vAlign w:val="bottom"/>
          </w:tcPr>
          <w:p>
            <w:pPr>
              <w:spacing w:after="0"/>
              <w:rPr>
                <w:sz w:val="7"/>
                <w:szCs w:val="7"/>
                <w:color w:val="auto"/>
              </w:rPr>
            </w:pPr>
          </w:p>
        </w:tc>
        <w:tc>
          <w:tcPr>
            <w:tcW w:w="6340" w:type="dxa"/>
            <w:vAlign w:val="bottom"/>
            <w:vMerge w:val="continue"/>
          </w:tcPr>
          <w:p>
            <w:pPr>
              <w:spacing w:after="0"/>
              <w:rPr>
                <w:sz w:val="7"/>
                <w:szCs w:val="7"/>
                <w:color w:val="auto"/>
              </w:rPr>
            </w:pPr>
          </w:p>
        </w:tc>
        <w:tc>
          <w:tcPr>
            <w:tcW w:w="27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9.</w:t>
            </w:r>
          </w:p>
        </w:tc>
        <w:tc>
          <w:tcPr>
            <w:tcW w:w="9520" w:type="dxa"/>
            <w:vAlign w:val="bottom"/>
            <w:gridSpan w:val="3"/>
          </w:tcPr>
          <w:p>
            <w:pPr>
              <w:ind w:left="10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682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9,082,324</w:t>
            </w:r>
          </w:p>
        </w:tc>
        <w:tc>
          <w:tcPr>
            <w:tcW w:w="2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10.</w:t>
            </w:r>
          </w:p>
        </w:tc>
        <w:tc>
          <w:tcPr>
            <w:tcW w:w="9520" w:type="dxa"/>
            <w:vAlign w:val="bottom"/>
            <w:gridSpan w:val="3"/>
          </w:tcPr>
          <w:p>
            <w:pPr>
              <w:ind w:left="100"/>
              <w:spacing w:after="0"/>
              <w:rPr>
                <w:sz w:val="20"/>
                <w:szCs w:val="20"/>
                <w:color w:val="auto"/>
              </w:rPr>
            </w:pPr>
            <w:r>
              <w:rPr>
                <w:rFonts w:ascii="Times New Roman" w:cs="Times New Roman" w:eastAsia="Times New Roman" w:hAnsi="Times New Roman"/>
                <w:sz w:val="22"/>
                <w:szCs w:val="22"/>
                <w:color w:val="auto"/>
              </w:rPr>
              <w:t>CHECK IF THE AGGREGATE AMOUNT IN ROW (9) EXCLUDES CERTAIN SHARES</w:t>
            </w: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4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 ]</w:t>
            </w:r>
          </w:p>
        </w:tc>
        <w:tc>
          <w:tcPr>
            <w:tcW w:w="634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11.</w:t>
            </w:r>
          </w:p>
        </w:tc>
        <w:tc>
          <w:tcPr>
            <w:tcW w:w="682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tc>
        <w:tc>
          <w:tcPr>
            <w:tcW w:w="2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682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7.81%</w:t>
            </w:r>
          </w:p>
        </w:tc>
        <w:tc>
          <w:tcPr>
            <w:tcW w:w="2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12.</w:t>
            </w:r>
          </w:p>
        </w:tc>
        <w:tc>
          <w:tcPr>
            <w:tcW w:w="682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TYPE OF REPORTING PERSON</w:t>
            </w:r>
          </w:p>
        </w:tc>
        <w:tc>
          <w:tcPr>
            <w:tcW w:w="2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4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IA</w:t>
            </w:r>
          </w:p>
        </w:tc>
        <w:tc>
          <w:tcPr>
            <w:tcW w:w="634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6"/>
        </w:trPr>
        <w:tc>
          <w:tcPr>
            <w:tcW w:w="1720" w:type="dxa"/>
            <w:vAlign w:val="bottom"/>
            <w:tcBorders>
              <w:bottom w:val="single" w:sz="8" w:color="808080"/>
            </w:tcBorders>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6340" w:type="dxa"/>
            <w:vAlign w:val="bottom"/>
            <w:tcBorders>
              <w:bottom w:val="single" w:sz="8" w:color="808080"/>
            </w:tcBorders>
          </w:tcPr>
          <w:p>
            <w:pPr>
              <w:spacing w:after="0"/>
              <w:rPr>
                <w:sz w:val="8"/>
                <w:szCs w:val="8"/>
                <w:color w:val="auto"/>
              </w:rPr>
            </w:pPr>
          </w:p>
        </w:tc>
        <w:tc>
          <w:tcPr>
            <w:tcW w:w="270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382" w:right="339" w:bottom="1440" w:gutter="0" w:footer="0" w:header="0"/>
        </w:sectPr>
      </w:pPr>
    </w:p>
    <w:bookmarkStart w:id="5" w:name="page6"/>
    <w:bookmarkEnd w:id="5"/>
    <w:p>
      <w:pPr>
        <w:spacing w:after="0" w:line="6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1.</w:t>
      </w:r>
    </w:p>
    <w:p>
      <w:pPr>
        <w:spacing w:after="0" w:line="125" w:lineRule="exact"/>
        <w:rPr>
          <w:sz w:val="20"/>
          <w:szCs w:val="20"/>
          <w:color w:val="auto"/>
        </w:rPr>
      </w:pPr>
    </w:p>
    <w:p>
      <w:pPr>
        <w:ind w:left="1760" w:right="7280" w:hanging="401"/>
        <w:spacing w:after="0" w:line="286" w:lineRule="auto"/>
        <w:tabs>
          <w:tab w:leader="none" w:pos="1760" w:val="left"/>
        </w:tabs>
        <w:numPr>
          <w:ilvl w:val="0"/>
          <w:numId w:val="2"/>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 xml:space="preserve">Name of Issuer </w:t>
      </w:r>
      <w:r>
        <w:rPr>
          <w:rFonts w:ascii="Times New Roman" w:cs="Times New Roman" w:eastAsia="Times New Roman" w:hAnsi="Times New Roman"/>
          <w:sz w:val="21"/>
          <w:szCs w:val="21"/>
          <w:color w:val="auto"/>
        </w:rPr>
        <w:t>Tradeweb Markets Inc.</w:t>
      </w:r>
    </w:p>
    <w:p>
      <w:pPr>
        <w:spacing w:after="0" w:line="45" w:lineRule="exact"/>
        <w:rPr>
          <w:rFonts w:ascii="Times New Roman" w:cs="Times New Roman" w:eastAsia="Times New Roman" w:hAnsi="Times New Roman"/>
          <w:sz w:val="21"/>
          <w:szCs w:val="21"/>
          <w:b w:val="1"/>
          <w:bCs w:val="1"/>
          <w:color w:val="auto"/>
        </w:rPr>
      </w:pPr>
    </w:p>
    <w:p>
      <w:pPr>
        <w:ind w:left="1760" w:right="4960" w:hanging="401"/>
        <w:spacing w:after="0" w:line="243" w:lineRule="auto"/>
        <w:tabs>
          <w:tab w:leader="none" w:pos="1760" w:val="left"/>
        </w:tabs>
        <w:numPr>
          <w:ilvl w:val="0"/>
          <w:numId w:val="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Address of Issuer's Principal Executive Offices </w:t>
      </w:r>
      <w:r>
        <w:rPr>
          <w:rFonts w:ascii="Times New Roman" w:cs="Times New Roman" w:eastAsia="Times New Roman" w:hAnsi="Times New Roman"/>
          <w:sz w:val="22"/>
          <w:szCs w:val="22"/>
          <w:color w:val="auto"/>
        </w:rPr>
        <w:t>1177 Avenue of the Americas</w:t>
      </w:r>
    </w:p>
    <w:p>
      <w:pPr>
        <w:spacing w:after="0" w:line="1" w:lineRule="exact"/>
        <w:rPr>
          <w:rFonts w:ascii="Times New Roman" w:cs="Times New Roman" w:eastAsia="Times New Roman" w:hAnsi="Times New Roman"/>
          <w:sz w:val="22"/>
          <w:szCs w:val="22"/>
          <w:b w:val="1"/>
          <w:bCs w:val="1"/>
          <w:color w:val="auto"/>
        </w:rPr>
      </w:pPr>
    </w:p>
    <w:p>
      <w:pPr>
        <w:ind w:left="1760"/>
        <w:spacing w:after="0"/>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New York, NY 10036</w:t>
      </w:r>
    </w:p>
    <w:p>
      <w:pPr>
        <w:spacing w:after="0" w:line="9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2.</w:t>
      </w:r>
    </w:p>
    <w:p>
      <w:pPr>
        <w:spacing w:after="0" w:line="125" w:lineRule="exact"/>
        <w:rPr>
          <w:sz w:val="20"/>
          <w:szCs w:val="20"/>
          <w:color w:val="auto"/>
        </w:rPr>
      </w:pPr>
    </w:p>
    <w:p>
      <w:pPr>
        <w:ind w:left="1760" w:hanging="401"/>
        <w:spacing w:after="0"/>
        <w:tabs>
          <w:tab w:leader="none" w:pos="1760" w:val="left"/>
        </w:tabs>
        <w:numPr>
          <w:ilvl w:val="0"/>
          <w:numId w:val="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Name of Person Filing</w:t>
      </w:r>
    </w:p>
    <w:p>
      <w:pPr>
        <w:spacing w:after="0" w:line="18" w:lineRule="exact"/>
        <w:rPr>
          <w:rFonts w:ascii="Times New Roman" w:cs="Times New Roman" w:eastAsia="Times New Roman" w:hAnsi="Times New Roman"/>
          <w:sz w:val="22"/>
          <w:szCs w:val="22"/>
          <w:b w:val="1"/>
          <w:bCs w:val="1"/>
          <w:color w:val="auto"/>
        </w:rPr>
      </w:pPr>
    </w:p>
    <w:p>
      <w:pPr>
        <w:ind w:left="1760" w:right="5180"/>
        <w:spacing w:after="0" w:line="234" w:lineRule="auto"/>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Wellington Management Group LLP Wellington Group Holdings LLP Wellington Investment Advisors Holdings LLP Wellington Management Company LLP</w:t>
      </w:r>
    </w:p>
    <w:p>
      <w:pPr>
        <w:spacing w:after="0" w:line="92" w:lineRule="exact"/>
        <w:rPr>
          <w:rFonts w:ascii="Times New Roman" w:cs="Times New Roman" w:eastAsia="Times New Roman" w:hAnsi="Times New Roman"/>
          <w:sz w:val="22"/>
          <w:szCs w:val="22"/>
          <w:b w:val="1"/>
          <w:bCs w:val="1"/>
          <w:color w:val="auto"/>
        </w:rPr>
      </w:pPr>
    </w:p>
    <w:p>
      <w:pPr>
        <w:ind w:left="1760" w:right="3880" w:hanging="401"/>
        <w:spacing w:after="0" w:line="243" w:lineRule="auto"/>
        <w:tabs>
          <w:tab w:leader="none" w:pos="1760" w:val="left"/>
        </w:tabs>
        <w:numPr>
          <w:ilvl w:val="0"/>
          <w:numId w:val="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Address of Principal Business Office or, if None, Residence </w:t>
      </w:r>
      <w:r>
        <w:rPr>
          <w:rFonts w:ascii="Times New Roman" w:cs="Times New Roman" w:eastAsia="Times New Roman" w:hAnsi="Times New Roman"/>
          <w:sz w:val="22"/>
          <w:szCs w:val="22"/>
          <w:color w:val="auto"/>
        </w:rPr>
        <w:t>c/o Wellington Management Company LLP</w:t>
      </w:r>
    </w:p>
    <w:p>
      <w:pPr>
        <w:spacing w:after="0" w:line="1" w:lineRule="exact"/>
        <w:rPr>
          <w:rFonts w:ascii="Times New Roman" w:cs="Times New Roman" w:eastAsia="Times New Roman" w:hAnsi="Times New Roman"/>
          <w:sz w:val="22"/>
          <w:szCs w:val="22"/>
          <w:b w:val="1"/>
          <w:bCs w:val="1"/>
          <w:color w:val="auto"/>
        </w:rPr>
      </w:pPr>
    </w:p>
    <w:p>
      <w:pPr>
        <w:ind w:left="1760" w:right="7540"/>
        <w:spacing w:after="0" w:line="258" w:lineRule="auto"/>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1"/>
          <w:szCs w:val="21"/>
          <w:color w:val="auto"/>
        </w:rPr>
        <w:t>280 Congress Street Boston, MA 02210</w:t>
      </w:r>
    </w:p>
    <w:p>
      <w:pPr>
        <w:spacing w:after="0" w:line="73" w:lineRule="exact"/>
        <w:rPr>
          <w:rFonts w:ascii="Times New Roman" w:cs="Times New Roman" w:eastAsia="Times New Roman" w:hAnsi="Times New Roman"/>
          <w:sz w:val="22"/>
          <w:szCs w:val="22"/>
          <w:b w:val="1"/>
          <w:bCs w:val="1"/>
          <w:color w:val="auto"/>
        </w:rPr>
      </w:pPr>
    </w:p>
    <w:p>
      <w:pPr>
        <w:ind w:left="1760" w:hanging="401"/>
        <w:spacing w:after="0"/>
        <w:tabs>
          <w:tab w:leader="none" w:pos="1760" w:val="left"/>
        </w:tabs>
        <w:numPr>
          <w:ilvl w:val="0"/>
          <w:numId w:val="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Citizenship</w:t>
      </w:r>
    </w:p>
    <w:p>
      <w:pPr>
        <w:spacing w:after="0" w:line="18" w:lineRule="exact"/>
        <w:rPr>
          <w:rFonts w:ascii="Times New Roman" w:cs="Times New Roman" w:eastAsia="Times New Roman" w:hAnsi="Times New Roman"/>
          <w:sz w:val="22"/>
          <w:szCs w:val="22"/>
          <w:b w:val="1"/>
          <w:bCs w:val="1"/>
          <w:color w:val="auto"/>
        </w:rPr>
      </w:pPr>
    </w:p>
    <w:p>
      <w:pPr>
        <w:ind w:left="1760" w:right="4180"/>
        <w:spacing w:after="0" w:line="234" w:lineRule="auto"/>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Wellington Management Group LLP - Massachusetts Wellington Group Holdings LLP - Delaware Wellington Investment Advisors Holdings LLP - Delaware Wellington Management Company LLP - Delaware</w:t>
      </w:r>
    </w:p>
    <w:p>
      <w:pPr>
        <w:spacing w:after="0" w:line="92" w:lineRule="exact"/>
        <w:rPr>
          <w:rFonts w:ascii="Times New Roman" w:cs="Times New Roman" w:eastAsia="Times New Roman" w:hAnsi="Times New Roman"/>
          <w:sz w:val="22"/>
          <w:szCs w:val="22"/>
          <w:b w:val="1"/>
          <w:bCs w:val="1"/>
          <w:color w:val="auto"/>
        </w:rPr>
      </w:pPr>
    </w:p>
    <w:p>
      <w:pPr>
        <w:ind w:left="1760" w:right="6880" w:hanging="401"/>
        <w:spacing w:after="0" w:line="262" w:lineRule="auto"/>
        <w:tabs>
          <w:tab w:leader="none" w:pos="1760" w:val="left"/>
        </w:tabs>
        <w:numPr>
          <w:ilvl w:val="0"/>
          <w:numId w:val="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Title of Class of Securities </w:t>
      </w:r>
      <w:r>
        <w:rPr>
          <w:rFonts w:ascii="Times New Roman" w:cs="Times New Roman" w:eastAsia="Times New Roman" w:hAnsi="Times New Roman"/>
          <w:sz w:val="22"/>
          <w:szCs w:val="22"/>
          <w:color w:val="auto"/>
        </w:rPr>
        <w:t>Common Stock</w:t>
      </w:r>
    </w:p>
    <w:p>
      <w:pPr>
        <w:spacing w:after="0" w:line="68" w:lineRule="exact"/>
        <w:rPr>
          <w:rFonts w:ascii="Times New Roman" w:cs="Times New Roman" w:eastAsia="Times New Roman" w:hAnsi="Times New Roman"/>
          <w:sz w:val="22"/>
          <w:szCs w:val="22"/>
          <w:b w:val="1"/>
          <w:bCs w:val="1"/>
          <w:color w:val="auto"/>
        </w:rPr>
      </w:pPr>
    </w:p>
    <w:p>
      <w:pPr>
        <w:ind w:left="1760" w:right="7800" w:hanging="401"/>
        <w:spacing w:after="0" w:line="286" w:lineRule="auto"/>
        <w:tabs>
          <w:tab w:leader="none" w:pos="1760" w:val="left"/>
        </w:tabs>
        <w:numPr>
          <w:ilvl w:val="0"/>
          <w:numId w:val="3"/>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 xml:space="preserve">CUSIP Number </w:t>
      </w:r>
      <w:r>
        <w:rPr>
          <w:rFonts w:ascii="Times New Roman" w:cs="Times New Roman" w:eastAsia="Times New Roman" w:hAnsi="Times New Roman"/>
          <w:sz w:val="21"/>
          <w:szCs w:val="21"/>
          <w:color w:val="auto"/>
        </w:rPr>
        <w:t>892672106</w:t>
      </w:r>
    </w:p>
    <w:p>
      <w:pPr>
        <w:spacing w:after="0" w:line="45" w:lineRule="exact"/>
        <w:rPr>
          <w:sz w:val="20"/>
          <w:szCs w:val="20"/>
          <w:color w:val="auto"/>
        </w:rPr>
      </w:pPr>
    </w:p>
    <w:p>
      <w:pPr>
        <w:ind w:left="1360" w:hanging="1349"/>
        <w:spacing w:after="0" w:line="262" w:lineRule="auto"/>
        <w:tabs>
          <w:tab w:leader="none" w:pos="1340" w:val="left"/>
        </w:tabs>
        <w:rPr>
          <w:sz w:val="20"/>
          <w:szCs w:val="20"/>
          <w:color w:val="auto"/>
        </w:rPr>
      </w:pPr>
      <w:r>
        <w:rPr>
          <w:rFonts w:ascii="Times New Roman" w:cs="Times New Roman" w:eastAsia="Times New Roman" w:hAnsi="Times New Roman"/>
          <w:sz w:val="22"/>
          <w:szCs w:val="22"/>
          <w:b w:val="1"/>
          <w:bCs w:val="1"/>
          <w:color w:val="auto"/>
        </w:rPr>
        <w:t>Item 3.</w:t>
      </w:r>
      <w:r>
        <w:rPr>
          <w:sz w:val="20"/>
          <w:szCs w:val="20"/>
          <w:color w:val="auto"/>
        </w:rPr>
        <w:tab/>
      </w:r>
      <w:r>
        <w:rPr>
          <w:rFonts w:ascii="Times New Roman" w:cs="Times New Roman" w:eastAsia="Times New Roman" w:hAnsi="Times New Roman"/>
          <w:sz w:val="22"/>
          <w:szCs w:val="22"/>
          <w:b w:val="1"/>
          <w:bCs w:val="1"/>
          <w:color w:val="auto"/>
        </w:rPr>
        <w:t>If This Statement is Filed Pursuant to Rule 13d-1(b), or 13d-2(b) or (c), Check Whether the Person Filing is a:</w:t>
      </w:r>
    </w:p>
    <w:p>
      <w:pPr>
        <w:spacing w:after="0" w:line="73" w:lineRule="exact"/>
        <w:rPr>
          <w:sz w:val="20"/>
          <w:szCs w:val="20"/>
          <w:color w:val="auto"/>
        </w:rPr>
      </w:pPr>
    </w:p>
    <w:p>
      <w:pPr>
        <w:ind w:left="1760" w:hanging="401"/>
        <w:spacing w:after="0"/>
        <w:tabs>
          <w:tab w:leader="none" w:pos="176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   Broker or dealer registered under Section 15 of the Act (15 U.S.C. 78o).</w:t>
      </w:r>
    </w:p>
    <w:p>
      <w:pPr>
        <w:spacing w:after="0" w:line="125" w:lineRule="exact"/>
        <w:rPr>
          <w:rFonts w:ascii="Times New Roman" w:cs="Times New Roman" w:eastAsia="Times New Roman" w:hAnsi="Times New Roman"/>
          <w:sz w:val="22"/>
          <w:szCs w:val="22"/>
          <w:color w:val="auto"/>
        </w:rPr>
      </w:pPr>
    </w:p>
    <w:p>
      <w:pPr>
        <w:ind w:left="1760" w:hanging="401"/>
        <w:spacing w:after="0"/>
        <w:tabs>
          <w:tab w:leader="none" w:pos="176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   Bank as defined in Section 3(a)(6) of the Act (15 U.S.C. 78c).</w:t>
      </w:r>
    </w:p>
    <w:p>
      <w:pPr>
        <w:spacing w:after="0" w:line="125" w:lineRule="exact"/>
        <w:rPr>
          <w:rFonts w:ascii="Times New Roman" w:cs="Times New Roman" w:eastAsia="Times New Roman" w:hAnsi="Times New Roman"/>
          <w:sz w:val="22"/>
          <w:szCs w:val="22"/>
          <w:color w:val="auto"/>
        </w:rPr>
      </w:pPr>
    </w:p>
    <w:p>
      <w:pPr>
        <w:ind w:left="1760" w:hanging="401"/>
        <w:spacing w:after="0"/>
        <w:tabs>
          <w:tab w:leader="none" w:pos="176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   Insurance Company as defined in Section 3(a)(19) of the Act (15 U.S.C. 78c).</w:t>
      </w:r>
    </w:p>
    <w:p>
      <w:pPr>
        <w:spacing w:after="0" w:line="125" w:lineRule="exact"/>
        <w:rPr>
          <w:rFonts w:ascii="Times New Roman" w:cs="Times New Roman" w:eastAsia="Times New Roman" w:hAnsi="Times New Roman"/>
          <w:sz w:val="22"/>
          <w:szCs w:val="22"/>
          <w:color w:val="auto"/>
        </w:rPr>
      </w:pPr>
    </w:p>
    <w:p>
      <w:pPr>
        <w:ind w:left="2220" w:right="120" w:hanging="861"/>
        <w:spacing w:after="0" w:line="258" w:lineRule="auto"/>
        <w:tabs>
          <w:tab w:leader="none" w:pos="1761"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 Investment Company registered under Section 8 of the Investment Company Act of 1940 (15 U.S.C. 80a-8).</w:t>
      </w:r>
    </w:p>
    <w:p>
      <w:pPr>
        <w:spacing w:after="0" w:line="77" w:lineRule="exact"/>
        <w:rPr>
          <w:rFonts w:ascii="Times New Roman" w:cs="Times New Roman" w:eastAsia="Times New Roman" w:hAnsi="Times New Roman"/>
          <w:sz w:val="22"/>
          <w:szCs w:val="22"/>
          <w:color w:val="auto"/>
        </w:rPr>
      </w:pPr>
    </w:p>
    <w:p>
      <w:pPr>
        <w:ind w:left="1760" w:hanging="401"/>
        <w:spacing w:after="0"/>
        <w:tabs>
          <w:tab w:leader="none" w:pos="176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[X]  An investment adviser in accordance with Rule 240.13d-1(b)(1)(ii)(E); *</w:t>
      </w:r>
    </w:p>
    <w:p>
      <w:pPr>
        <w:spacing w:after="0" w:line="125" w:lineRule="exact"/>
        <w:rPr>
          <w:rFonts w:ascii="Times New Roman" w:cs="Times New Roman" w:eastAsia="Times New Roman" w:hAnsi="Times New Roman"/>
          <w:sz w:val="22"/>
          <w:szCs w:val="22"/>
          <w:color w:val="auto"/>
        </w:rPr>
      </w:pPr>
    </w:p>
    <w:p>
      <w:pPr>
        <w:ind w:left="1760" w:hanging="401"/>
        <w:spacing w:after="0"/>
        <w:tabs>
          <w:tab w:leader="none" w:pos="176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   An employee benefit plan or endowment fund in accordance with Rule 240.13d-1(b)(1)(ii)(F);</w:t>
      </w:r>
    </w:p>
    <w:p>
      <w:pPr>
        <w:spacing w:after="0" w:line="125" w:lineRule="exact"/>
        <w:rPr>
          <w:rFonts w:ascii="Times New Roman" w:cs="Times New Roman" w:eastAsia="Times New Roman" w:hAnsi="Times New Roman"/>
          <w:sz w:val="22"/>
          <w:szCs w:val="22"/>
          <w:color w:val="auto"/>
        </w:rPr>
      </w:pPr>
    </w:p>
    <w:p>
      <w:pPr>
        <w:ind w:left="1760" w:hanging="401"/>
        <w:spacing w:after="0"/>
        <w:tabs>
          <w:tab w:leader="none" w:pos="176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[X]  A parent holding company or control person in accordance with Rule 240.13d-1(b)(1)(ii)(G);</w:t>
      </w:r>
    </w:p>
    <w:p>
      <w:pPr>
        <w:spacing w:after="0" w:line="125" w:lineRule="exact"/>
        <w:rPr>
          <w:rFonts w:ascii="Times New Roman" w:cs="Times New Roman" w:eastAsia="Times New Roman" w:hAnsi="Times New Roman"/>
          <w:sz w:val="22"/>
          <w:szCs w:val="22"/>
          <w:color w:val="auto"/>
        </w:rPr>
      </w:pPr>
    </w:p>
    <w:p>
      <w:pPr>
        <w:ind w:left="2220" w:right="460" w:hanging="861"/>
        <w:spacing w:after="0" w:line="258" w:lineRule="auto"/>
        <w:tabs>
          <w:tab w:leader="none" w:pos="1761"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 A savings association as defined in Section 3(b) of the Federal Deposit Insurance Act (12 U.S.C. 1813);</w:t>
      </w:r>
    </w:p>
    <w:p>
      <w:pPr>
        <w:spacing w:after="0" w:line="77" w:lineRule="exact"/>
        <w:rPr>
          <w:rFonts w:ascii="Times New Roman" w:cs="Times New Roman" w:eastAsia="Times New Roman" w:hAnsi="Times New Roman"/>
          <w:sz w:val="22"/>
          <w:szCs w:val="22"/>
          <w:color w:val="auto"/>
        </w:rPr>
      </w:pPr>
    </w:p>
    <w:p>
      <w:pPr>
        <w:ind w:left="2220" w:right="140" w:hanging="861"/>
        <w:spacing w:after="0" w:line="258" w:lineRule="auto"/>
        <w:tabs>
          <w:tab w:leader="none" w:pos="1761"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 A church plan that is excluded from the definition of an investment company under Section 3(c)(14) of the Investment Company Act of 1940 (15 U.S.C. 80a-3);</w:t>
      </w:r>
    </w:p>
    <w:p>
      <w:pPr>
        <w:spacing w:after="0" w:line="77" w:lineRule="exact"/>
        <w:rPr>
          <w:rFonts w:ascii="Times New Roman" w:cs="Times New Roman" w:eastAsia="Times New Roman" w:hAnsi="Times New Roman"/>
          <w:sz w:val="22"/>
          <w:szCs w:val="22"/>
          <w:color w:val="auto"/>
        </w:rPr>
      </w:pPr>
    </w:p>
    <w:p>
      <w:pPr>
        <w:ind w:left="1760" w:hanging="401"/>
        <w:spacing w:after="0"/>
        <w:tabs>
          <w:tab w:leader="none" w:pos="176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   Group, in accordance with Rule 240.13d-1(b)(1)(ii)(J).</w:t>
      </w:r>
    </w:p>
    <w:p>
      <w:pPr>
        <w:spacing w:after="0" w:line="125" w:lineRule="exact"/>
        <w:rPr>
          <w:rFonts w:ascii="Times New Roman" w:cs="Times New Roman" w:eastAsia="Times New Roman" w:hAnsi="Times New Roman"/>
          <w:sz w:val="22"/>
          <w:szCs w:val="22"/>
          <w:color w:val="auto"/>
        </w:rPr>
      </w:pPr>
    </w:p>
    <w:p>
      <w:pPr>
        <w:ind w:left="176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this statement is filed pursuant to Rule 13d-1(c), check this box [ ]</w:t>
      </w:r>
    </w:p>
    <w:p>
      <w:pPr>
        <w:spacing w:after="0" w:line="125"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22"/>
          <w:szCs w:val="22"/>
          <w:color w:val="auto"/>
        </w:rPr>
        <w:t>Wellington Management Group LLP - HC</w:t>
      </w:r>
    </w:p>
    <w:p>
      <w:pPr>
        <w:spacing w:after="0" w:line="4"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22"/>
          <w:szCs w:val="22"/>
          <w:color w:val="auto"/>
        </w:rPr>
        <w:t>Wellington Group Holdings LLP - HC</w:t>
      </w:r>
    </w:p>
    <w:p>
      <w:pPr>
        <w:ind w:left="1360"/>
        <w:spacing w:after="0" w:line="230" w:lineRule="auto"/>
        <w:rPr>
          <w:sz w:val="20"/>
          <w:szCs w:val="20"/>
          <w:color w:val="auto"/>
        </w:rPr>
      </w:pPr>
      <w:r>
        <w:rPr>
          <w:rFonts w:ascii="Times New Roman" w:cs="Times New Roman" w:eastAsia="Times New Roman" w:hAnsi="Times New Roman"/>
          <w:sz w:val="22"/>
          <w:szCs w:val="22"/>
          <w:color w:val="auto"/>
        </w:rPr>
        <w:t>Wellington Investment Advisors Holdings LLP - HC</w:t>
      </w:r>
    </w:p>
    <w:p>
      <w:pPr>
        <w:spacing w:after="0" w:line="1"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22"/>
          <w:szCs w:val="22"/>
          <w:color w:val="auto"/>
        </w:rPr>
        <w:t>Wellington Management Company LLP - IA</w:t>
      </w:r>
    </w:p>
    <w:p>
      <w:pPr>
        <w:spacing w:after="0" w:line="97" w:lineRule="exact"/>
        <w:rPr>
          <w:sz w:val="20"/>
          <w:szCs w:val="20"/>
          <w:color w:val="auto"/>
        </w:rPr>
      </w:pPr>
    </w:p>
    <w:p>
      <w:pPr>
        <w:spacing w:after="0"/>
        <w:tabs>
          <w:tab w:leader="none" w:pos="1340" w:val="left"/>
        </w:tabs>
        <w:rPr>
          <w:sz w:val="20"/>
          <w:szCs w:val="20"/>
          <w:color w:val="auto"/>
        </w:rPr>
      </w:pPr>
      <w:r>
        <w:rPr>
          <w:rFonts w:ascii="Times New Roman" w:cs="Times New Roman" w:eastAsia="Times New Roman" w:hAnsi="Times New Roman"/>
          <w:sz w:val="22"/>
          <w:szCs w:val="22"/>
          <w:b w:val="1"/>
          <w:bCs w:val="1"/>
          <w:color w:val="auto"/>
        </w:rPr>
        <w:t>Item 4.</w:t>
      </w:r>
      <w:r>
        <w:rPr>
          <w:sz w:val="20"/>
          <w:szCs w:val="20"/>
          <w:color w:val="auto"/>
        </w:rPr>
        <w:tab/>
      </w:r>
      <w:r>
        <w:rPr>
          <w:rFonts w:ascii="Times New Roman" w:cs="Times New Roman" w:eastAsia="Times New Roman" w:hAnsi="Times New Roman"/>
          <w:sz w:val="21"/>
          <w:szCs w:val="21"/>
          <w:b w:val="1"/>
          <w:bCs w:val="1"/>
          <w:color w:val="auto"/>
        </w:rPr>
        <w:t>Ownership.</w:t>
      </w:r>
    </w:p>
    <w:p>
      <w:pPr>
        <w:spacing w:after="0" w:line="129" w:lineRule="exact"/>
        <w:rPr>
          <w:sz w:val="20"/>
          <w:szCs w:val="20"/>
          <w:color w:val="auto"/>
        </w:rPr>
      </w:pPr>
    </w:p>
    <w:p>
      <w:pPr>
        <w:ind w:right="680"/>
        <w:spacing w:after="0" w:line="258" w:lineRule="auto"/>
        <w:rPr>
          <w:sz w:val="20"/>
          <w:szCs w:val="20"/>
          <w:color w:val="auto"/>
        </w:rPr>
      </w:pPr>
      <w:r>
        <w:rPr>
          <w:rFonts w:ascii="Times New Roman" w:cs="Times New Roman" w:eastAsia="Times New Roman" w:hAnsi="Times New Roman"/>
          <w:sz w:val="22"/>
          <w:szCs w:val="22"/>
          <w:color w:val="auto"/>
        </w:rPr>
        <w:t>Provide the following information regarding the aggregate number and percentage of the class of securities of the issuer identified in Item 1.</w:t>
      </w:r>
    </w:p>
    <w:p>
      <w:pPr>
        <w:spacing w:after="0" w:line="77" w:lineRule="exact"/>
        <w:rPr>
          <w:sz w:val="20"/>
          <w:szCs w:val="20"/>
          <w:color w:val="auto"/>
        </w:rPr>
      </w:pPr>
    </w:p>
    <w:p>
      <w:pPr>
        <w:ind w:left="1760" w:hanging="401"/>
        <w:spacing w:after="0"/>
        <w:tabs>
          <w:tab w:leader="none" w:pos="176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Amount Beneficially Owned:</w:t>
      </w:r>
    </w:p>
    <w:p>
      <w:pPr>
        <w:spacing w:after="0" w:line="125" w:lineRule="exact"/>
        <w:rPr>
          <w:rFonts w:ascii="Times New Roman" w:cs="Times New Roman" w:eastAsia="Times New Roman" w:hAnsi="Times New Roman"/>
          <w:sz w:val="22"/>
          <w:szCs w:val="22"/>
          <w:color w:val="auto"/>
        </w:rPr>
      </w:pPr>
    </w:p>
    <w:p>
      <w:pPr>
        <w:ind w:left="176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See the responses to Item 9 on the attached cover pages.</w:t>
      </w:r>
    </w:p>
    <w:p>
      <w:pPr>
        <w:spacing w:after="0" w:line="125" w:lineRule="exact"/>
        <w:rPr>
          <w:rFonts w:ascii="Times New Roman" w:cs="Times New Roman" w:eastAsia="Times New Roman" w:hAnsi="Times New Roman"/>
          <w:sz w:val="22"/>
          <w:szCs w:val="22"/>
          <w:color w:val="auto"/>
        </w:rPr>
      </w:pPr>
    </w:p>
    <w:p>
      <w:pPr>
        <w:ind w:left="1760" w:hanging="401"/>
        <w:spacing w:after="0"/>
        <w:tabs>
          <w:tab w:leader="none" w:pos="176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Percent of Class:</w:t>
      </w:r>
    </w:p>
    <w:p>
      <w:pPr>
        <w:spacing w:after="0" w:line="125" w:lineRule="exact"/>
        <w:rPr>
          <w:rFonts w:ascii="Times New Roman" w:cs="Times New Roman" w:eastAsia="Times New Roman" w:hAnsi="Times New Roman"/>
          <w:sz w:val="22"/>
          <w:szCs w:val="22"/>
          <w:color w:val="auto"/>
        </w:rPr>
      </w:pPr>
    </w:p>
    <w:p>
      <w:pPr>
        <w:ind w:left="176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See the responses to Item 11 on the attached cover pages.</w:t>
      </w:r>
    </w:p>
    <w:p>
      <w:pPr>
        <w:sectPr>
          <w:pgSz w:w="11900" w:h="16901" w:orient="portrait"/>
          <w:cols w:equalWidth="0" w:num="1">
            <w:col w:w="11040"/>
          </w:cols>
          <w:pgMar w:left="400" w:top="405" w:right="459" w:bottom="0" w:gutter="0" w:footer="0" w:header="0"/>
        </w:sectPr>
      </w:pPr>
    </w:p>
    <w:bookmarkStart w:id="6" w:name="page7"/>
    <w:bookmarkEnd w:id="6"/>
    <w:p>
      <w:pPr>
        <w:ind w:left="1760" w:hanging="401"/>
        <w:spacing w:after="0"/>
        <w:tabs>
          <w:tab w:leader="none" w:pos="1760" w:val="left"/>
        </w:tabs>
        <w:numPr>
          <w:ilvl w:val="0"/>
          <w:numId w:val="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Number of shares as to which such person has:</w:t>
      </w:r>
    </w:p>
    <w:p>
      <w:pPr>
        <w:spacing w:after="0" w:line="136" w:lineRule="exact"/>
        <w:rPr>
          <w:rFonts w:ascii="Times New Roman" w:cs="Times New Roman" w:eastAsia="Times New Roman" w:hAnsi="Times New Roman"/>
          <w:sz w:val="21"/>
          <w:szCs w:val="21"/>
          <w:color w:val="auto"/>
        </w:rPr>
      </w:pPr>
    </w:p>
    <w:p>
      <w:pPr>
        <w:ind w:left="2220" w:hanging="456"/>
        <w:spacing w:after="0"/>
        <w:tabs>
          <w:tab w:leader="none" w:pos="2220" w:val="left"/>
        </w:tabs>
        <w:numPr>
          <w:ilvl w:val="1"/>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vote or to direct the vote</w:t>
      </w:r>
    </w:p>
    <w:p>
      <w:pPr>
        <w:spacing w:after="0" w:line="246" w:lineRule="exact"/>
        <w:rPr>
          <w:rFonts w:ascii="Times New Roman" w:cs="Times New Roman" w:eastAsia="Times New Roman" w:hAnsi="Times New Roman"/>
          <w:sz w:val="22"/>
          <w:szCs w:val="22"/>
          <w:color w:val="auto"/>
        </w:rPr>
      </w:pPr>
    </w:p>
    <w:p>
      <w:pPr>
        <w:ind w:left="2220" w:hanging="456"/>
        <w:spacing w:after="0"/>
        <w:tabs>
          <w:tab w:leader="none" w:pos="2220" w:val="left"/>
        </w:tabs>
        <w:numPr>
          <w:ilvl w:val="1"/>
          <w:numId w:val="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shared power to vote or to direct the vote</w:t>
      </w:r>
    </w:p>
    <w:p>
      <w:pPr>
        <w:spacing w:after="0" w:line="20" w:lineRule="exact"/>
        <w:rPr>
          <w:sz w:val="20"/>
          <w:szCs w:val="20"/>
          <w:color w:val="auto"/>
        </w:rPr>
      </w:pPr>
      <w:r>
        <w:rPr>
          <w:sz w:val="20"/>
          <w:szCs w:val="20"/>
          <w:color w:val="auto"/>
        </w:rPr>
        <w:br w:type="column"/>
      </w:r>
    </w:p>
    <w:p>
      <w:pPr>
        <w:spacing w:after="0" w:line="3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w:t>
      </w:r>
    </w:p>
    <w:p>
      <w:pPr>
        <w:spacing w:after="0" w:line="125" w:lineRule="exact"/>
        <w:rPr>
          <w:sz w:val="20"/>
          <w:szCs w:val="20"/>
          <w:color w:val="auto"/>
        </w:rPr>
      </w:pPr>
    </w:p>
    <w:p>
      <w:pPr>
        <w:ind w:right="120"/>
        <w:spacing w:after="0" w:line="249" w:lineRule="auto"/>
        <w:rPr>
          <w:sz w:val="20"/>
          <w:szCs w:val="20"/>
          <w:color w:val="auto"/>
        </w:rPr>
      </w:pPr>
      <w:r>
        <w:rPr>
          <w:rFonts w:ascii="Times New Roman" w:cs="Times New Roman" w:eastAsia="Times New Roman" w:hAnsi="Times New Roman"/>
          <w:sz w:val="22"/>
          <w:szCs w:val="22"/>
          <w:color w:val="auto"/>
        </w:rPr>
        <w:t>See the responses to Item 6 on the attached cover pages.</w:t>
      </w:r>
    </w:p>
    <w:p>
      <w:pPr>
        <w:spacing w:after="0" w:line="50" w:lineRule="exact"/>
        <w:rPr>
          <w:sz w:val="20"/>
          <w:szCs w:val="20"/>
          <w:color w:val="auto"/>
        </w:rPr>
      </w:pPr>
    </w:p>
    <w:p>
      <w:pPr>
        <w:sectPr>
          <w:pgSz w:w="11900" w:h="16838" w:orient="portrait"/>
          <w:cols w:equalWidth="0" w:num="2">
            <w:col w:w="5900" w:space="720"/>
            <w:col w:w="4360"/>
          </w:cols>
          <w:pgMar w:left="400" w:top="247" w:right="519" w:bottom="0" w:gutter="0" w:footer="0" w:header="0"/>
        </w:sectPr>
      </w:pPr>
    </w:p>
    <w:p>
      <w:pPr>
        <w:ind w:left="2220" w:hanging="456"/>
        <w:spacing w:after="0"/>
        <w:tabs>
          <w:tab w:leader="none" w:pos="2220" w:val="left"/>
        </w:tabs>
        <w:numPr>
          <w:ilvl w:val="0"/>
          <w:numId w:val="7"/>
        </w:numPr>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20"/>
          <w:szCs w:val="20"/>
          <w:color w:val="auto"/>
        </w:rPr>
        <w:t>sole</w:t>
      </w:r>
      <w:r>
        <w:rPr>
          <w:rFonts w:ascii="Times New Roman" w:cs="Times New Roman" w:eastAsia="Times New Roman" w:hAnsi="Times New Roman"/>
          <w:sz w:val="39"/>
          <w:szCs w:val="39"/>
          <w:color w:val="auto"/>
          <w:vertAlign w:val="subscript"/>
        </w:rPr>
        <w:t>of</w:t>
      </w:r>
      <w:r>
        <w:rPr>
          <w:rFonts w:ascii="Times New Roman" w:cs="Times New Roman" w:eastAsia="Times New Roman" w:hAnsi="Times New Roman"/>
          <w:sz w:val="20"/>
          <w:szCs w:val="20"/>
          <w:color w:val="auto"/>
        </w:rPr>
        <w:t xml:space="preserve"> power to dispose or to direct the disposition</w:t>
      </w:r>
    </w:p>
    <w:p>
      <w:pPr>
        <w:spacing w:after="0" w:line="218" w:lineRule="exact"/>
        <w:rPr>
          <w:rFonts w:ascii="Times New Roman" w:cs="Times New Roman" w:eastAsia="Times New Roman" w:hAnsi="Times New Roman"/>
          <w:sz w:val="39"/>
          <w:szCs w:val="39"/>
          <w:color w:val="auto"/>
          <w:vertAlign w:val="subscript"/>
        </w:rPr>
      </w:pPr>
    </w:p>
    <w:p>
      <w:pPr>
        <w:ind w:left="2220" w:right="800" w:hanging="456"/>
        <w:spacing w:after="0" w:line="185" w:lineRule="auto"/>
        <w:tabs>
          <w:tab w:leader="none" w:pos="2220" w:val="left"/>
        </w:tabs>
        <w:numPr>
          <w:ilvl w:val="0"/>
          <w:numId w:val="7"/>
        </w:numPr>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20"/>
          <w:szCs w:val="20"/>
          <w:color w:val="auto"/>
        </w:rPr>
        <w:t>shared power to dispose or to direct the disposition of</w:t>
      </w:r>
    </w:p>
    <w:p>
      <w:pPr>
        <w:spacing w:after="0" w:line="20" w:lineRule="exact"/>
        <w:rPr>
          <w:sz w:val="20"/>
          <w:szCs w:val="20"/>
          <w:color w:val="auto"/>
        </w:rPr>
      </w:pPr>
      <w:r>
        <w:rPr>
          <w:sz w:val="20"/>
          <w:szCs w:val="20"/>
          <w:color w:val="auto"/>
        </w:rPr>
        <w:br w:type="column"/>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w:t>
      </w:r>
    </w:p>
    <w:p>
      <w:pPr>
        <w:spacing w:after="0" w:line="247"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22"/>
          <w:szCs w:val="22"/>
          <w:color w:val="auto"/>
        </w:rPr>
        <w:t>See the responses to Item 8 on the attached cover pages.</w:t>
      </w:r>
    </w:p>
    <w:p>
      <w:pPr>
        <w:spacing w:after="0" w:line="73" w:lineRule="exact"/>
        <w:rPr>
          <w:sz w:val="20"/>
          <w:szCs w:val="20"/>
          <w:color w:val="auto"/>
        </w:rPr>
      </w:pPr>
    </w:p>
    <w:p>
      <w:pPr>
        <w:sectPr>
          <w:pgSz w:w="11900" w:h="16838" w:orient="portrait"/>
          <w:cols w:equalWidth="0" w:num="2">
            <w:col w:w="6420" w:space="200"/>
            <w:col w:w="4360"/>
          </w:cols>
          <w:pgMar w:left="400" w:top="247" w:right="519" w:bottom="0" w:gutter="0" w:footer="0" w:header="0"/>
          <w:type w:val="continuous"/>
        </w:sectPr>
      </w:pPr>
    </w:p>
    <w:p>
      <w:pPr>
        <w:spacing w:after="0"/>
        <w:tabs>
          <w:tab w:leader="none" w:pos="1340" w:val="left"/>
        </w:tabs>
        <w:rPr>
          <w:sz w:val="20"/>
          <w:szCs w:val="20"/>
          <w:color w:val="auto"/>
        </w:rPr>
      </w:pPr>
      <w:r>
        <w:rPr>
          <w:rFonts w:ascii="Times New Roman" w:cs="Times New Roman" w:eastAsia="Times New Roman" w:hAnsi="Times New Roman"/>
          <w:sz w:val="22"/>
          <w:szCs w:val="22"/>
          <w:b w:val="1"/>
          <w:bCs w:val="1"/>
          <w:color w:val="auto"/>
        </w:rPr>
        <w:t>Item 5.</w:t>
      </w:r>
      <w:r>
        <w:rPr>
          <w:sz w:val="20"/>
          <w:szCs w:val="20"/>
          <w:color w:val="auto"/>
        </w:rPr>
        <w:tab/>
      </w:r>
      <w:r>
        <w:rPr>
          <w:rFonts w:ascii="Times New Roman" w:cs="Times New Roman" w:eastAsia="Times New Roman" w:hAnsi="Times New Roman"/>
          <w:sz w:val="21"/>
          <w:szCs w:val="21"/>
          <w:b w:val="1"/>
          <w:bCs w:val="1"/>
          <w:color w:val="auto"/>
        </w:rPr>
        <w:t>Ownership of Five Percent or Less of Class.</w:t>
      </w:r>
    </w:p>
    <w:p>
      <w:pPr>
        <w:spacing w:after="0" w:line="129" w:lineRule="exact"/>
        <w:rPr>
          <w:sz w:val="20"/>
          <w:szCs w:val="20"/>
          <w:color w:val="auto"/>
        </w:rPr>
      </w:pPr>
    </w:p>
    <w:p>
      <w:pPr>
        <w:ind w:left="1360" w:right="140"/>
        <w:spacing w:after="0" w:line="258" w:lineRule="auto"/>
        <w:rPr>
          <w:sz w:val="20"/>
          <w:szCs w:val="20"/>
          <w:color w:val="auto"/>
        </w:rPr>
      </w:pPr>
      <w:r>
        <w:rPr>
          <w:rFonts w:ascii="Times New Roman" w:cs="Times New Roman" w:eastAsia="Times New Roman" w:hAnsi="Times New Roman"/>
          <w:sz w:val="22"/>
          <w:szCs w:val="22"/>
          <w:color w:val="auto"/>
        </w:rPr>
        <w:t>If this statement is being filed to report the fact that as of the date hereof the reporting person has ceased to be the beneficial owner of more than five percent of the class of securities, check the following: [ ]</w:t>
      </w:r>
    </w:p>
    <w:p>
      <w:pPr>
        <w:spacing w:after="0" w:line="73" w:lineRule="exact"/>
        <w:rPr>
          <w:sz w:val="20"/>
          <w:szCs w:val="20"/>
          <w:color w:val="auto"/>
        </w:rPr>
      </w:pPr>
    </w:p>
    <w:p>
      <w:pPr>
        <w:spacing w:after="0"/>
        <w:tabs>
          <w:tab w:leader="none" w:pos="1340" w:val="left"/>
        </w:tabs>
        <w:rPr>
          <w:sz w:val="20"/>
          <w:szCs w:val="20"/>
          <w:color w:val="auto"/>
        </w:rPr>
      </w:pPr>
      <w:r>
        <w:rPr>
          <w:rFonts w:ascii="Times New Roman" w:cs="Times New Roman" w:eastAsia="Times New Roman" w:hAnsi="Times New Roman"/>
          <w:sz w:val="22"/>
          <w:szCs w:val="22"/>
          <w:b w:val="1"/>
          <w:bCs w:val="1"/>
          <w:color w:val="auto"/>
        </w:rPr>
        <w:t>Item 6.</w:t>
      </w:r>
      <w:r>
        <w:rPr>
          <w:sz w:val="20"/>
          <w:szCs w:val="20"/>
          <w:color w:val="auto"/>
        </w:rPr>
        <w:tab/>
      </w:r>
      <w:r>
        <w:rPr>
          <w:rFonts w:ascii="Times New Roman" w:cs="Times New Roman" w:eastAsia="Times New Roman" w:hAnsi="Times New Roman"/>
          <w:sz w:val="21"/>
          <w:szCs w:val="21"/>
          <w:b w:val="1"/>
          <w:bCs w:val="1"/>
          <w:color w:val="auto"/>
        </w:rPr>
        <w:t>Ownership of More than Five Percent on Behalf of Another Person.</w:t>
      </w:r>
    </w:p>
    <w:p>
      <w:pPr>
        <w:spacing w:after="0" w:line="129" w:lineRule="exact"/>
        <w:rPr>
          <w:sz w:val="20"/>
          <w:szCs w:val="20"/>
          <w:color w:val="auto"/>
        </w:rPr>
      </w:pPr>
    </w:p>
    <w:p>
      <w:pPr>
        <w:ind w:left="1360"/>
        <w:spacing w:after="0" w:line="238" w:lineRule="auto"/>
        <w:rPr>
          <w:sz w:val="20"/>
          <w:szCs w:val="20"/>
          <w:color w:val="auto"/>
        </w:rPr>
      </w:pPr>
      <w:r>
        <w:rPr>
          <w:rFonts w:ascii="Times New Roman" w:cs="Times New Roman" w:eastAsia="Times New Roman" w:hAnsi="Times New Roman"/>
          <w:sz w:val="22"/>
          <w:szCs w:val="22"/>
          <w:color w:val="auto"/>
        </w:rPr>
        <w:t>The securities as to which this Schedule is filed are owned of record by clients of one or more investment advisers identified in Item 7 directly or indirectly owned by Wellington Management Group LLP. Those clients have the right to receive, or the power to direct the receipt of, dividends from, or the proceeds from the sale of, such securities. No such client is known to have such right or power with respect to more than five percent of this class of securities, except as follows:</w:t>
      </w:r>
    </w:p>
    <w:p>
      <w:pPr>
        <w:spacing w:after="0" w:line="204"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22"/>
          <w:szCs w:val="22"/>
          <w:color w:val="auto"/>
        </w:rPr>
        <w:t>Not Applicable.</w:t>
      </w:r>
    </w:p>
    <w:p>
      <w:pPr>
        <w:spacing w:after="0" w:line="121" w:lineRule="exact"/>
        <w:rPr>
          <w:sz w:val="20"/>
          <w:szCs w:val="20"/>
          <w:color w:val="auto"/>
        </w:rPr>
      </w:pPr>
    </w:p>
    <w:p>
      <w:pPr>
        <w:spacing w:after="0"/>
        <w:tabs>
          <w:tab w:leader="none" w:pos="1340" w:val="left"/>
        </w:tabs>
        <w:rPr>
          <w:sz w:val="20"/>
          <w:szCs w:val="20"/>
          <w:color w:val="auto"/>
        </w:rPr>
      </w:pPr>
      <w:r>
        <w:rPr>
          <w:rFonts w:ascii="Times New Roman" w:cs="Times New Roman" w:eastAsia="Times New Roman" w:hAnsi="Times New Roman"/>
          <w:sz w:val="22"/>
          <w:szCs w:val="22"/>
          <w:b w:val="1"/>
          <w:bCs w:val="1"/>
          <w:color w:val="auto"/>
        </w:rPr>
        <w:t>Item 7.</w:t>
      </w:r>
      <w:r>
        <w:rPr>
          <w:sz w:val="20"/>
          <w:szCs w:val="20"/>
          <w:color w:val="auto"/>
        </w:rPr>
        <w:tab/>
      </w:r>
      <w:r>
        <w:rPr>
          <w:rFonts w:ascii="Times New Roman" w:cs="Times New Roman" w:eastAsia="Times New Roman" w:hAnsi="Times New Roman"/>
          <w:sz w:val="21"/>
          <w:szCs w:val="21"/>
          <w:b w:val="1"/>
          <w:bCs w:val="1"/>
          <w:color w:val="auto"/>
        </w:rPr>
        <w:t>Identification and Classification of the Subsidiary Which Acquired the Security Being Reported on by</w:t>
      </w:r>
    </w:p>
    <w:p>
      <w:pPr>
        <w:spacing w:after="0" w:line="18"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22"/>
          <w:szCs w:val="22"/>
          <w:b w:val="1"/>
          <w:bCs w:val="1"/>
          <w:color w:val="auto"/>
        </w:rPr>
        <w:t>the Parent Holding Company.</w:t>
      </w:r>
    </w:p>
    <w:p>
      <w:pPr>
        <w:spacing w:after="0" w:line="101"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21"/>
          <w:szCs w:val="21"/>
          <w:color w:val="auto"/>
        </w:rPr>
        <w:t>Pursuant to the instructions in Item 7 of Schedule 13G, the following lists the identity and Item 3 classification</w:t>
      </w:r>
    </w:p>
    <w:p>
      <w:pPr>
        <w:spacing w:after="0" w:line="26"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21"/>
          <w:szCs w:val="21"/>
          <w:color w:val="auto"/>
        </w:rPr>
        <w:t>of each relevant entity that beneficially owns shares of the security class being reported on this Schedule 13G.</w:t>
      </w:r>
    </w:p>
    <w:p>
      <w:pPr>
        <w:spacing w:after="0" w:line="356"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22"/>
          <w:szCs w:val="22"/>
          <w:color w:val="auto"/>
        </w:rPr>
        <w:t>Wellington Group Holdings LLP – HC</w:t>
      </w:r>
    </w:p>
    <w:p>
      <w:pPr>
        <w:spacing w:after="0" w:line="125"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22"/>
          <w:szCs w:val="22"/>
          <w:color w:val="auto"/>
        </w:rPr>
        <w:t>Wellington Investment Advisors LLP – HC</w:t>
      </w:r>
    </w:p>
    <w:p>
      <w:pPr>
        <w:spacing w:after="0" w:line="125"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22"/>
          <w:szCs w:val="22"/>
          <w:color w:val="auto"/>
        </w:rPr>
        <w:t>Wellington Management Global Holdings, Ltd. - HC</w:t>
      </w:r>
    </w:p>
    <w:p>
      <w:pPr>
        <w:spacing w:after="0" w:line="368"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22"/>
          <w:szCs w:val="22"/>
          <w:color w:val="auto"/>
        </w:rPr>
        <w:t>One or more of the following investment advisers (the “Wellington Investment Advisers”):</w:t>
      </w:r>
    </w:p>
    <w:p>
      <w:pPr>
        <w:spacing w:after="0" w:line="368"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22"/>
          <w:szCs w:val="22"/>
          <w:color w:val="auto"/>
        </w:rPr>
        <w:t>Wellington Management Company LLP – IA</w:t>
      </w:r>
    </w:p>
    <w:p>
      <w:pPr>
        <w:spacing w:after="0" w:line="125"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22"/>
          <w:szCs w:val="22"/>
          <w:color w:val="auto"/>
        </w:rPr>
        <w:t>Wellington Management Canada LLC – IA</w:t>
      </w:r>
    </w:p>
    <w:p>
      <w:pPr>
        <w:spacing w:after="0" w:line="125"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22"/>
          <w:szCs w:val="22"/>
          <w:color w:val="auto"/>
        </w:rPr>
        <w:t>Wellington Management Singapore Pte Ltd – IA</w:t>
      </w:r>
    </w:p>
    <w:p>
      <w:pPr>
        <w:spacing w:after="0" w:line="125"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22"/>
          <w:szCs w:val="22"/>
          <w:color w:val="auto"/>
        </w:rPr>
        <w:t>Wellington Management Hong Kong Ltd – IA</w:t>
      </w:r>
    </w:p>
    <w:p>
      <w:pPr>
        <w:spacing w:after="0" w:line="125"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22"/>
          <w:szCs w:val="22"/>
          <w:color w:val="auto"/>
        </w:rPr>
        <w:t>Wellington Management International Ltd – IA</w:t>
      </w:r>
    </w:p>
    <w:p>
      <w:pPr>
        <w:spacing w:after="0" w:line="125"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22"/>
          <w:szCs w:val="22"/>
          <w:color w:val="auto"/>
        </w:rPr>
        <w:t>Wellington Management Japan Pte Ltd – IA</w:t>
      </w:r>
    </w:p>
    <w:p>
      <w:pPr>
        <w:spacing w:after="0" w:line="125"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22"/>
          <w:szCs w:val="22"/>
          <w:color w:val="auto"/>
        </w:rPr>
        <w:t>Wellington Management Australia Pty Ltd - IA</w:t>
      </w:r>
    </w:p>
    <w:p>
      <w:pPr>
        <w:spacing w:after="0" w:line="368" w:lineRule="exact"/>
        <w:rPr>
          <w:sz w:val="20"/>
          <w:szCs w:val="20"/>
          <w:color w:val="auto"/>
        </w:rPr>
      </w:pPr>
    </w:p>
    <w:p>
      <w:pPr>
        <w:ind w:left="1360"/>
        <w:spacing w:after="0" w:line="236" w:lineRule="auto"/>
        <w:rPr>
          <w:sz w:val="20"/>
          <w:szCs w:val="20"/>
          <w:color w:val="auto"/>
        </w:rPr>
      </w:pPr>
      <w:r>
        <w:rPr>
          <w:rFonts w:ascii="Times New Roman" w:cs="Times New Roman" w:eastAsia="Times New Roman" w:hAnsi="Times New Roman"/>
          <w:sz w:val="22"/>
          <w:szCs w:val="22"/>
          <w:color w:val="auto"/>
        </w:rPr>
        <w:t>The securities as to which this Schedule is filed by Wellington Management Group LLP, as parent holding company of certain holding companies and the Wellington Investment Advisers, are owned of record by clients of the Wellington Investment Advisers. Wellington Investment Advisors Holdings LLP controls directly, or indirectly through Wellington Management Global Holdings, Ltd., the Wellington Investment Advisers. Wellington Investment Advisors Holdings LLP is owned by Wellington Group Holdings LLP. Wellington Group Holdings LLP is owned by Wellington Management Group LLP.</w:t>
      </w:r>
    </w:p>
    <w:p>
      <w:pPr>
        <w:spacing w:after="0" w:line="96" w:lineRule="exact"/>
        <w:rPr>
          <w:sz w:val="20"/>
          <w:szCs w:val="20"/>
          <w:color w:val="auto"/>
        </w:rPr>
      </w:pPr>
    </w:p>
    <w:p>
      <w:pPr>
        <w:spacing w:after="0"/>
        <w:tabs>
          <w:tab w:leader="none" w:pos="1340" w:val="left"/>
        </w:tabs>
        <w:rPr>
          <w:sz w:val="20"/>
          <w:szCs w:val="20"/>
          <w:color w:val="auto"/>
        </w:rPr>
      </w:pPr>
      <w:r>
        <w:rPr>
          <w:rFonts w:ascii="Times New Roman" w:cs="Times New Roman" w:eastAsia="Times New Roman" w:hAnsi="Times New Roman"/>
          <w:sz w:val="22"/>
          <w:szCs w:val="22"/>
          <w:b w:val="1"/>
          <w:bCs w:val="1"/>
          <w:color w:val="auto"/>
        </w:rPr>
        <w:t>Item 8.</w:t>
      </w:r>
      <w:r>
        <w:rPr>
          <w:sz w:val="20"/>
          <w:szCs w:val="20"/>
          <w:color w:val="auto"/>
        </w:rPr>
        <w:tab/>
      </w:r>
      <w:r>
        <w:rPr>
          <w:rFonts w:ascii="Times New Roman" w:cs="Times New Roman" w:eastAsia="Times New Roman" w:hAnsi="Times New Roman"/>
          <w:sz w:val="21"/>
          <w:szCs w:val="21"/>
          <w:b w:val="1"/>
          <w:bCs w:val="1"/>
          <w:color w:val="auto"/>
        </w:rPr>
        <w:t>Identification and Classification of Members of the Group.</w:t>
      </w:r>
    </w:p>
    <w:p>
      <w:pPr>
        <w:spacing w:after="0" w:line="237" w:lineRule="exact"/>
        <w:rPr>
          <w:sz w:val="20"/>
          <w:szCs w:val="20"/>
          <w:color w:val="auto"/>
        </w:rPr>
      </w:pPr>
    </w:p>
    <w:p>
      <w:pPr>
        <w:jc w:val="center"/>
        <w:ind w:right="6900"/>
        <w:spacing w:after="0"/>
        <w:rPr>
          <w:sz w:val="20"/>
          <w:szCs w:val="20"/>
          <w:color w:val="auto"/>
        </w:rPr>
      </w:pPr>
      <w:r>
        <w:rPr>
          <w:rFonts w:ascii="Times New Roman" w:cs="Times New Roman" w:eastAsia="Times New Roman" w:hAnsi="Times New Roman"/>
          <w:sz w:val="22"/>
          <w:szCs w:val="22"/>
          <w:color w:val="auto"/>
        </w:rPr>
        <w:t>Not Applicable.</w:t>
      </w:r>
    </w:p>
    <w:p>
      <w:pPr>
        <w:spacing w:after="0" w:line="121" w:lineRule="exact"/>
        <w:rPr>
          <w:sz w:val="20"/>
          <w:szCs w:val="20"/>
          <w:color w:val="auto"/>
        </w:rPr>
      </w:pPr>
    </w:p>
    <w:p>
      <w:pPr>
        <w:spacing w:after="0"/>
        <w:tabs>
          <w:tab w:leader="none" w:pos="1340" w:val="left"/>
        </w:tabs>
        <w:rPr>
          <w:sz w:val="20"/>
          <w:szCs w:val="20"/>
          <w:color w:val="auto"/>
        </w:rPr>
      </w:pPr>
      <w:r>
        <w:rPr>
          <w:rFonts w:ascii="Times New Roman" w:cs="Times New Roman" w:eastAsia="Times New Roman" w:hAnsi="Times New Roman"/>
          <w:sz w:val="22"/>
          <w:szCs w:val="22"/>
          <w:b w:val="1"/>
          <w:bCs w:val="1"/>
          <w:color w:val="auto"/>
        </w:rPr>
        <w:t>Item 9.</w:t>
      </w:r>
      <w:r>
        <w:rPr>
          <w:sz w:val="20"/>
          <w:szCs w:val="20"/>
          <w:color w:val="auto"/>
        </w:rPr>
        <w:tab/>
      </w:r>
      <w:r>
        <w:rPr>
          <w:rFonts w:ascii="Times New Roman" w:cs="Times New Roman" w:eastAsia="Times New Roman" w:hAnsi="Times New Roman"/>
          <w:sz w:val="21"/>
          <w:szCs w:val="21"/>
          <w:b w:val="1"/>
          <w:bCs w:val="1"/>
          <w:color w:val="auto"/>
        </w:rPr>
        <w:t>Notice of Dissolution of Group.</w:t>
      </w:r>
    </w:p>
    <w:p>
      <w:pPr>
        <w:spacing w:after="0" w:line="237"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22"/>
          <w:szCs w:val="22"/>
          <w:color w:val="auto"/>
        </w:rPr>
        <w:t>Not Applicable.</w:t>
      </w:r>
    </w:p>
    <w:p>
      <w:pPr>
        <w:spacing w:after="0" w:line="121" w:lineRule="exact"/>
        <w:rPr>
          <w:sz w:val="20"/>
          <w:szCs w:val="20"/>
          <w:color w:val="auto"/>
        </w:rPr>
      </w:pPr>
    </w:p>
    <w:p>
      <w:pPr>
        <w:spacing w:after="0"/>
        <w:tabs>
          <w:tab w:leader="none" w:pos="1340" w:val="left"/>
        </w:tabs>
        <w:rPr>
          <w:sz w:val="20"/>
          <w:szCs w:val="20"/>
          <w:color w:val="auto"/>
        </w:rPr>
      </w:pPr>
      <w:r>
        <w:rPr>
          <w:rFonts w:ascii="Times New Roman" w:cs="Times New Roman" w:eastAsia="Times New Roman" w:hAnsi="Times New Roman"/>
          <w:sz w:val="22"/>
          <w:szCs w:val="22"/>
          <w:b w:val="1"/>
          <w:bCs w:val="1"/>
          <w:color w:val="auto"/>
        </w:rPr>
        <w:t>Item 10.</w:t>
      </w:r>
      <w:r>
        <w:rPr>
          <w:sz w:val="20"/>
          <w:szCs w:val="20"/>
          <w:color w:val="auto"/>
        </w:rPr>
        <w:tab/>
      </w:r>
      <w:r>
        <w:rPr>
          <w:rFonts w:ascii="Times New Roman" w:cs="Times New Roman" w:eastAsia="Times New Roman" w:hAnsi="Times New Roman"/>
          <w:sz w:val="21"/>
          <w:szCs w:val="21"/>
          <w:b w:val="1"/>
          <w:bCs w:val="1"/>
          <w:color w:val="auto"/>
        </w:rPr>
        <w:t>Certification.</w:t>
      </w:r>
    </w:p>
    <w:p>
      <w:pPr>
        <w:spacing w:after="0" w:line="237"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w:t>
      </w:r>
    </w:p>
    <w:p>
      <w:pPr>
        <w:sectPr>
          <w:pgSz w:w="11900" w:h="16838" w:orient="portrait"/>
          <w:cols w:equalWidth="0" w:num="1">
            <w:col w:w="10980"/>
          </w:cols>
          <w:pgMar w:left="400" w:top="247" w:right="519" w:bottom="0" w:gutter="0" w:footer="0" w:header="0"/>
          <w:type w:val="continuous"/>
        </w:sectPr>
      </w:pPr>
    </w:p>
    <w:bookmarkStart w:id="7" w:name="page8"/>
    <w:bookmarkEnd w:id="7"/>
    <w:p>
      <w:pPr>
        <w:jc w:val="both"/>
        <w:ind w:left="320"/>
        <w:spacing w:after="0" w:line="262" w:lineRule="auto"/>
        <w:rPr>
          <w:sz w:val="20"/>
          <w:szCs w:val="20"/>
          <w:color w:val="auto"/>
        </w:rPr>
      </w:pPr>
      <w:r>
        <w:rPr>
          <w:rFonts w:ascii="Times New Roman" w:cs="Times New Roman" w:eastAsia="Times New Roman" w:hAnsi="Times New Roman"/>
          <w:sz w:val="21"/>
          <w:szCs w:val="21"/>
          <w:color w:val="auto"/>
        </w:rPr>
        <w:t>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99" w:lineRule="exact"/>
        <w:rPr>
          <w:sz w:val="20"/>
          <w:szCs w:val="20"/>
          <w:color w:val="auto"/>
        </w:rPr>
      </w:pPr>
    </w:p>
    <w:p>
      <w:pPr>
        <w:ind w:left="3880"/>
        <w:spacing w:after="0"/>
        <w:rPr>
          <w:sz w:val="20"/>
          <w:szCs w:val="20"/>
          <w:color w:val="auto"/>
        </w:rPr>
      </w:pPr>
      <w:r>
        <w:rPr>
          <w:rFonts w:ascii="Times New Roman" w:cs="Times New Roman" w:eastAsia="Times New Roman" w:hAnsi="Times New Roman"/>
          <w:sz w:val="22"/>
          <w:szCs w:val="22"/>
          <w:b w:val="1"/>
          <w:bCs w:val="1"/>
          <w:color w:val="auto"/>
        </w:rPr>
        <w:t>SIGNATURE</w:t>
      </w:r>
    </w:p>
    <w:p>
      <w:pPr>
        <w:spacing w:after="0" w:line="332" w:lineRule="exact"/>
        <w:rPr>
          <w:sz w:val="20"/>
          <w:szCs w:val="20"/>
          <w:color w:val="auto"/>
        </w:rPr>
      </w:pPr>
    </w:p>
    <w:p>
      <w:pPr>
        <w:ind w:left="60" w:right="10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266"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By: Wellington Management Group LLP</w:t>
      </w:r>
    </w:p>
    <w:p>
      <w:pPr>
        <w:spacing w:after="0" w:line="44"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 xml:space="preserve">By: </w:t>
      </w:r>
      <w:r>
        <w:rPr>
          <w:rFonts w:ascii="Times New Roman" w:cs="Times New Roman" w:eastAsia="Times New Roman" w:hAnsi="Times New Roman"/>
          <w:sz w:val="22"/>
          <w:szCs w:val="22"/>
          <w:u w:val="single" w:color="auto"/>
          <w:color w:val="auto"/>
        </w:rPr>
        <w:t>/s/ Taisia Lowe</w:t>
      </w:r>
    </w:p>
    <w:p>
      <w:pPr>
        <w:spacing w:after="0" w:line="44"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Name: Taisia Lowe</w:t>
      </w:r>
    </w:p>
    <w:p>
      <w:pPr>
        <w:spacing w:after="0" w:line="44"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Title: Regulatory Analyst</w:t>
      </w:r>
    </w:p>
    <w:p>
      <w:pPr>
        <w:spacing w:after="0" w:line="44"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Date: November 14,2024</w:t>
      </w:r>
    </w:p>
    <w:p>
      <w:pPr>
        <w:spacing w:after="0" w:line="341"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By: Wellington Group Holdings LLP</w:t>
      </w:r>
    </w:p>
    <w:p>
      <w:pPr>
        <w:spacing w:after="0" w:line="44"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 xml:space="preserve">By: </w:t>
      </w:r>
      <w:r>
        <w:rPr>
          <w:rFonts w:ascii="Times New Roman" w:cs="Times New Roman" w:eastAsia="Times New Roman" w:hAnsi="Times New Roman"/>
          <w:sz w:val="22"/>
          <w:szCs w:val="22"/>
          <w:u w:val="single" w:color="auto"/>
          <w:color w:val="auto"/>
        </w:rPr>
        <w:t>/s/ Taisia Lowe</w:t>
      </w:r>
    </w:p>
    <w:p>
      <w:pPr>
        <w:spacing w:after="0" w:line="44"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Name: Taisia Lowe</w:t>
      </w:r>
    </w:p>
    <w:p>
      <w:pPr>
        <w:spacing w:after="0" w:line="44"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Title: Regulatory Analyst</w:t>
      </w:r>
    </w:p>
    <w:p>
      <w:pPr>
        <w:spacing w:after="0" w:line="44"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Date: November 14,2024</w:t>
      </w:r>
    </w:p>
    <w:p>
      <w:pPr>
        <w:spacing w:after="0" w:line="341"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By: Wellington Investment Advisors Holdings LLP</w:t>
      </w:r>
    </w:p>
    <w:p>
      <w:pPr>
        <w:spacing w:after="0" w:line="44"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 xml:space="preserve">By: </w:t>
      </w:r>
      <w:r>
        <w:rPr>
          <w:rFonts w:ascii="Times New Roman" w:cs="Times New Roman" w:eastAsia="Times New Roman" w:hAnsi="Times New Roman"/>
          <w:sz w:val="22"/>
          <w:szCs w:val="22"/>
          <w:u w:val="single" w:color="auto"/>
          <w:color w:val="auto"/>
        </w:rPr>
        <w:t>/s/ Taisia Lowe</w:t>
      </w:r>
    </w:p>
    <w:p>
      <w:pPr>
        <w:spacing w:after="0" w:line="44"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Name: Taisia Lowe</w:t>
      </w:r>
    </w:p>
    <w:p>
      <w:pPr>
        <w:spacing w:after="0" w:line="44"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Title: Regulatory Analyst</w:t>
      </w:r>
    </w:p>
    <w:p>
      <w:pPr>
        <w:spacing w:after="0" w:line="44"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Date: November 14,2024</w:t>
      </w:r>
    </w:p>
    <w:p>
      <w:pPr>
        <w:spacing w:after="0" w:line="341"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By: Wellington Management Company LLP</w:t>
      </w:r>
    </w:p>
    <w:p>
      <w:pPr>
        <w:spacing w:after="0" w:line="44"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 xml:space="preserve">By: </w:t>
      </w:r>
      <w:r>
        <w:rPr>
          <w:rFonts w:ascii="Times New Roman" w:cs="Times New Roman" w:eastAsia="Times New Roman" w:hAnsi="Times New Roman"/>
          <w:sz w:val="22"/>
          <w:szCs w:val="22"/>
          <w:u w:val="single" w:color="auto"/>
          <w:color w:val="auto"/>
        </w:rPr>
        <w:t>/s/ Taisia Lowe</w:t>
      </w:r>
    </w:p>
    <w:p>
      <w:pPr>
        <w:spacing w:after="0" w:line="44"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Name: Taisia Lowe</w:t>
      </w:r>
    </w:p>
    <w:p>
      <w:pPr>
        <w:spacing w:after="0" w:line="44"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Title: Regulatory Analyst</w:t>
      </w:r>
    </w:p>
    <w:p>
      <w:pPr>
        <w:spacing w:after="0" w:line="44"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Date: November 14,2024</w:t>
      </w:r>
    </w:p>
    <w:p>
      <w:pPr>
        <w:sectPr>
          <w:pgSz w:w="11900" w:h="16838" w:orient="portrait"/>
          <w:cols w:equalWidth="0" w:num="1">
            <w:col w:w="9900"/>
          </w:cols>
          <w:pgMar w:left="1440" w:top="111" w:right="559" w:bottom="1440" w:gutter="0" w:footer="0" w:header="0"/>
        </w:sectPr>
      </w:pPr>
    </w:p>
    <w:bookmarkStart w:id="8" w:name="page9"/>
    <w:bookmarkEnd w:id="8"/>
    <w:p>
      <w:pPr>
        <w:jc w:val="center"/>
        <w:ind w:right="19"/>
        <w:spacing w:after="0"/>
        <w:rPr>
          <w:sz w:val="20"/>
          <w:szCs w:val="20"/>
          <w:color w:val="auto"/>
        </w:rPr>
      </w:pPr>
      <w:r>
        <w:rPr>
          <w:rFonts w:ascii="Times New Roman" w:cs="Times New Roman" w:eastAsia="Times New Roman" w:hAnsi="Times New Roman"/>
          <w:sz w:val="22"/>
          <w:szCs w:val="22"/>
          <w:b w:val="1"/>
          <w:bCs w:val="1"/>
          <w:u w:val="single" w:color="auto"/>
          <w:color w:val="auto"/>
        </w:rPr>
        <w:t>JOINT FILING AGREEMENT</w:t>
      </w:r>
    </w:p>
    <w:p>
      <w:pPr>
        <w:spacing w:after="0" w:line="319" w:lineRule="exact"/>
        <w:rPr>
          <w:sz w:val="20"/>
          <w:szCs w:val="20"/>
          <w:color w:val="auto"/>
        </w:rPr>
      </w:pPr>
    </w:p>
    <w:p>
      <w:pPr>
        <w:ind w:left="60" w:right="199"/>
        <w:spacing w:after="0" w:line="233" w:lineRule="auto"/>
        <w:rPr>
          <w:sz w:val="20"/>
          <w:szCs w:val="20"/>
          <w:color w:val="auto"/>
        </w:rPr>
      </w:pPr>
      <w:r>
        <w:rPr>
          <w:rFonts w:ascii="Times New Roman" w:cs="Times New Roman" w:eastAsia="Times New Roman" w:hAnsi="Times New Roman"/>
          <w:sz w:val="22"/>
          <w:szCs w:val="22"/>
          <w:color w:val="auto"/>
        </w:rPr>
        <w:t>The undersigned hereby agree that this Schedule 13G (the “Schedule 13G”) with respect to the common stock of Tradeweb Markets Inc. is, and any additional amendment thereto signed by each of the undersigned shall be, filed on behalf of each undersigned pursuant to and in accordance with the provisions of 13d-1(k) under the Securities Exchange Act of 1934, as amended, and that all subsequent amendments to the Schedule 13G shall be filed on behalf of each of the undersigned without the necessity of filing additional joint filing agreements. The undersigned acknowledge that each shall be responsible for the timely filing of such amendments, and for the completeness and accuracy of the information concerning it contained therein, but shall not be responsible for the completeness and accuracy of the information concerning the other, except to the extent that it knows or has reason to believe that such information is inaccurate. It is understood and agreed that the joint filing of the Schedule 13G shall not be construed as an admission that the persons named herein constitute a group for purposes of Regulation 13D-G of the Securities Exchange Act of 1934, nor is a joint venture for purposes of the Investment Company Act of 1940.</w:t>
      </w:r>
    </w:p>
    <w:p>
      <w:pPr>
        <w:spacing w:after="0" w:line="200" w:lineRule="exact"/>
        <w:rPr>
          <w:sz w:val="20"/>
          <w:szCs w:val="20"/>
          <w:color w:val="auto"/>
        </w:rPr>
      </w:pPr>
    </w:p>
    <w:p>
      <w:pPr>
        <w:spacing w:after="0" w:line="333"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By: Wellington Management Group LLP</w:t>
      </w:r>
    </w:p>
    <w:p>
      <w:pPr>
        <w:spacing w:after="0" w:line="44"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 xml:space="preserve">By: </w:t>
      </w:r>
      <w:r>
        <w:rPr>
          <w:rFonts w:ascii="Times New Roman" w:cs="Times New Roman" w:eastAsia="Times New Roman" w:hAnsi="Times New Roman"/>
          <w:sz w:val="22"/>
          <w:szCs w:val="22"/>
          <w:u w:val="single" w:color="auto"/>
          <w:color w:val="auto"/>
        </w:rPr>
        <w:t>/s/ Taisia Lowe</w:t>
      </w:r>
    </w:p>
    <w:p>
      <w:pPr>
        <w:spacing w:after="0" w:line="44"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Name: Taisia Lowe</w:t>
      </w:r>
    </w:p>
    <w:p>
      <w:pPr>
        <w:spacing w:after="0" w:line="44"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Title: Regulatory Analyst</w:t>
      </w:r>
    </w:p>
    <w:p>
      <w:pPr>
        <w:spacing w:after="0" w:line="44"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Date: November 14,2024</w:t>
      </w:r>
    </w:p>
    <w:p>
      <w:pPr>
        <w:spacing w:after="0" w:line="341"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By: Wellington Group Holdings LLP</w:t>
      </w:r>
    </w:p>
    <w:p>
      <w:pPr>
        <w:spacing w:after="0" w:line="44"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 xml:space="preserve">By: </w:t>
      </w:r>
      <w:r>
        <w:rPr>
          <w:rFonts w:ascii="Times New Roman" w:cs="Times New Roman" w:eastAsia="Times New Roman" w:hAnsi="Times New Roman"/>
          <w:sz w:val="22"/>
          <w:szCs w:val="22"/>
          <w:u w:val="single" w:color="auto"/>
          <w:color w:val="auto"/>
        </w:rPr>
        <w:t>/s/ Taisia Lowe</w:t>
      </w:r>
    </w:p>
    <w:p>
      <w:pPr>
        <w:spacing w:after="0" w:line="44"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Name: Taisia Lowe</w:t>
      </w:r>
    </w:p>
    <w:p>
      <w:pPr>
        <w:spacing w:after="0" w:line="44"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Title: Regulatory Analyst</w:t>
      </w:r>
    </w:p>
    <w:p>
      <w:pPr>
        <w:spacing w:after="0" w:line="44"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Date: November 14,2024</w:t>
      </w:r>
    </w:p>
    <w:p>
      <w:pPr>
        <w:spacing w:after="0" w:line="341"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By: Wellington Investment Advisors Holdings LLP</w:t>
      </w:r>
    </w:p>
    <w:p>
      <w:pPr>
        <w:spacing w:after="0" w:line="44"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 xml:space="preserve">By: </w:t>
      </w:r>
      <w:r>
        <w:rPr>
          <w:rFonts w:ascii="Times New Roman" w:cs="Times New Roman" w:eastAsia="Times New Roman" w:hAnsi="Times New Roman"/>
          <w:sz w:val="22"/>
          <w:szCs w:val="22"/>
          <w:u w:val="single" w:color="auto"/>
          <w:color w:val="auto"/>
        </w:rPr>
        <w:t>/s/ Taisia Lowe</w:t>
      </w:r>
    </w:p>
    <w:p>
      <w:pPr>
        <w:spacing w:after="0" w:line="44"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Name: Taisia Lowe</w:t>
      </w:r>
    </w:p>
    <w:p>
      <w:pPr>
        <w:spacing w:after="0" w:line="44"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Title: Regulatory Analyst</w:t>
      </w:r>
    </w:p>
    <w:p>
      <w:pPr>
        <w:spacing w:after="0" w:line="44"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Date: November 14,2024</w:t>
      </w:r>
    </w:p>
    <w:p>
      <w:pPr>
        <w:spacing w:after="0" w:line="341"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By: Wellington Management Company LLP</w:t>
      </w:r>
    </w:p>
    <w:p>
      <w:pPr>
        <w:spacing w:after="0" w:line="44"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 xml:space="preserve">By: </w:t>
      </w:r>
      <w:r>
        <w:rPr>
          <w:rFonts w:ascii="Times New Roman" w:cs="Times New Roman" w:eastAsia="Times New Roman" w:hAnsi="Times New Roman"/>
          <w:sz w:val="22"/>
          <w:szCs w:val="22"/>
          <w:u w:val="single" w:color="auto"/>
          <w:color w:val="auto"/>
        </w:rPr>
        <w:t>/s/ Taisia Lowe</w:t>
      </w:r>
    </w:p>
    <w:p>
      <w:pPr>
        <w:spacing w:after="0" w:line="44"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Name: Taisia Lowe</w:t>
      </w:r>
    </w:p>
    <w:p>
      <w:pPr>
        <w:spacing w:after="0" w:line="44"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Title: Regulatory Analyst</w:t>
      </w:r>
    </w:p>
    <w:p>
      <w:pPr>
        <w:spacing w:after="0" w:line="44"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Date: November 14,2024</w:t>
      </w:r>
    </w:p>
    <w:sectPr>
      <w:pgSz w:w="11900" w:h="16838" w:orient="portrait"/>
      <w:cols w:equalWidth="0" w:num="1">
        <w:col w:w="9019"/>
      </w:cols>
      <w:pgMar w:left="1440" w:top="108"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25558EC"/>
    <w:multiLevelType w:val="hybridMultilevel"/>
    <w:lvl w:ilvl="0">
      <w:lvlJc w:val="left"/>
      <w:lvlText w:val="*"/>
      <w:numFmt w:val="bullet"/>
      <w:start w:val="1"/>
    </w:lvl>
    <w:lvl w:ilvl="1">
      <w:lvlJc w:val="left"/>
      <w:lvlText w:val="[%2]"/>
      <w:numFmt w:val="upperLetter"/>
      <w:start w:val="24"/>
    </w:lvl>
  </w:abstractNum>
  <w:abstractNum w:abstractNumId="1">
    <w:nsid w:val="238E1F29"/>
    <w:multiLevelType w:val="hybridMultilevel"/>
    <w:lvl w:ilvl="0">
      <w:lvlJc w:val="left"/>
      <w:lvlText w:val="(%1)"/>
      <w:numFmt w:val="lowerLetter"/>
      <w:start w:val="1"/>
    </w:lvl>
  </w:abstractNum>
  <w:abstractNum w:abstractNumId="2">
    <w:nsid w:val="46E87CCD"/>
    <w:multiLevelType w:val="hybridMultilevel"/>
    <w:lvl w:ilvl="0">
      <w:lvlJc w:val="left"/>
      <w:lvlText w:val="(%1)"/>
      <w:numFmt w:val="lowerLetter"/>
      <w:start w:val="1"/>
    </w:lvl>
  </w:abstractNum>
  <w:abstractNum w:abstractNumId="3">
    <w:nsid w:val="3D1B58BA"/>
    <w:multiLevelType w:val="hybridMultilevel"/>
    <w:lvl w:ilvl="0">
      <w:lvlJc w:val="left"/>
      <w:lvlText w:val="(%1)"/>
      <w:numFmt w:val="lowerLetter"/>
      <w:start w:val="1"/>
    </w:lvl>
  </w:abstractNum>
  <w:abstractNum w:abstractNumId="4">
    <w:nsid w:val="507ED7AB"/>
    <w:multiLevelType w:val="hybridMultilevel"/>
    <w:lvl w:ilvl="0">
      <w:lvlJc w:val="left"/>
      <w:lvlText w:val="(%1)"/>
      <w:numFmt w:val="lowerLetter"/>
      <w:start w:val="1"/>
    </w:lvl>
  </w:abstractNum>
  <w:abstractNum w:abstractNumId="5">
    <w:nsid w:val="2EB141F2"/>
    <w:multiLevelType w:val="hybridMultilevel"/>
    <w:lvl w:ilvl="0">
      <w:lvlJc w:val="left"/>
      <w:lvlText w:val="(%1)"/>
      <w:numFmt w:val="lowerLetter"/>
      <w:start w:val="3"/>
    </w:lvl>
    <w:lvl w:ilvl="1">
      <w:lvlJc w:val="left"/>
      <w:lvlText w:val="(%2)"/>
      <w:numFmt w:val="lowerRoman"/>
      <w:start w:val="1"/>
    </w:lvl>
  </w:abstractNum>
  <w:abstractNum w:abstractNumId="6">
    <w:nsid w:val="41B71EFB"/>
    <w:multiLevelType w:val="hybridMultilevel"/>
    <w:lvl w:ilvl="0">
      <w:lvlJc w:val="left"/>
      <w:lvlText w:val="(%1)"/>
      <w:numFmt w:val="lowerRoman"/>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2024-11-08T10:00:43Z</dcterms:created>
  <dcterms:modified xsi:type="dcterms:W3CDTF">2024-11-08T10:00:43Z</dcterms:modified>
</cp:coreProperties>
</file>