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11, 2024</w:t>
      </w:r>
    </w:p>
    <w:p>
      <w:pPr>
        <w:spacing w:after="0" w:line="3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4080" w:type="dxa"/>
            <w:vAlign w:val="bottom"/>
          </w:tcPr>
          <w:p>
            <w:pPr>
              <w:jc w:val="center"/>
              <w:ind w:right="205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420" w:type="dxa"/>
            <w:vAlign w:val="bottom"/>
          </w:tcPr>
          <w:p>
            <w:pPr>
              <w:jc w:val="center"/>
              <w:ind w:right="107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408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4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1"/>
                <w:szCs w:val="21"/>
                <w:color w:val="auto"/>
              </w:rPr>
            </w:pP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10036</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11, 2024, Troy Dixon resigned from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Tradeweb Markets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effective as of December 31, 2024. Mr. Dixon's resignation from the Board is not due to any disagreement with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Effective as of January 2025, Mr. Dixon will be appointed as the Co-Head of Global Markets of the Company. Enrico Bruni, the Company's current Managing Director, Head of Europe and Asia Business, will also serve as the Co-Head of Global Markets of the Company effective as of January 2025.</w:t>
      </w:r>
    </w:p>
    <w:p>
      <w:pPr>
        <w:spacing w:after="0" w:line="20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2024, the Company issued a press release announcing the executive management changes. A copy of the press release is attached as Exhibit 99.1 hereto and is incorporated herein by reference.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52" w:lineRule="exact"/>
        <w:rPr>
          <w:sz w:val="20"/>
          <w:szCs w:val="20"/>
          <w:color w:val="auto"/>
        </w:rPr>
      </w:pPr>
    </w:p>
    <w:p>
      <w:pPr>
        <w:ind w:left="20"/>
        <w:spacing w:after="0"/>
        <w:tabs>
          <w:tab w:leader="none" w:pos="584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of Tradeweb Markets Inc., dated December 17, 2024.</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320" w:lineRule="exact"/>
        <w:rPr>
          <w:sz w:val="20"/>
          <w:szCs w:val="20"/>
          <w:color w:val="auto"/>
        </w:rPr>
      </w:pPr>
    </w:p>
    <w:p>
      <w:pPr>
        <w:ind w:left="680"/>
        <w:spacing w:after="0"/>
        <w:tabs>
          <w:tab w:leader="none" w:pos="6680" w:val="left"/>
          <w:tab w:leader="none" w:pos="7140" w:val="left"/>
        </w:tabs>
        <w:rPr>
          <w:sz w:val="20"/>
          <w:szCs w:val="20"/>
          <w:color w:val="auto"/>
        </w:rPr>
      </w:pPr>
      <w:r>
        <w:rPr>
          <w:rFonts w:ascii="Times New Roman" w:cs="Times New Roman" w:eastAsia="Times New Roman" w:hAnsi="Times New Roman"/>
          <w:sz w:val="18"/>
          <w:szCs w:val="18"/>
          <w:color w:val="auto"/>
        </w:rPr>
        <w:t>Date: December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511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5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920"/>
          </w:cols>
          <w:pgMar w:left="320" w:top="887" w:right="659" w:bottom="1440" w:gutter="0" w:footer="0" w:header="0"/>
        </w:sectPr>
      </w:pPr>
    </w:p>
    <w:bookmarkStart w:id="3" w:name="page4"/>
    <w:bookmarkEnd w:id="3"/>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TRADEWEB NAMES CO-HEADS OF GLOBAL MARKETS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Troy Dixon to Join from Hollis Park Partners, Enrico Bruni to Assume Expanded Role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Newly-Created Roles Strengthen Senior Leadership, Reflect Company’s Global Growth</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NEW YORK – December 17, 2024 – Tradeweb Markets Inc. (Nasdaq: TW), a leading, global operator of</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electronic marketplaces for rates, credit, equities and money markets, today announced that Enrico Bruni and Troy Dixon have been named to the newly-created roles of Co-Heads of Global Markets effective January 2025. Mr. Bruni is presently Managing Director and Head of Europe and Asia business for Tradeweb. Mr. Dixon is presently Founder and Chief Investment Officer of Hollis Park Partners LP.</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Reporting to Tradeweb CEO Billy Hult, Mr. Bruni and Mr. Dixon will share responsibility for overseeing execution of the Company’s global markets strategy, including pursuing both organic and inorganic growth opportunities across products, geographies and our four client channels.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Mr. Dixon, who is presently a member of the Tradeweb Board, will step down from the Board effective December 31, 2024 in connection with his new role. He will join the Tradeweb Executive Committee alongside Mr. Bruni and the Company’s other senior leaders.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Hult commented: “In recent years, Tradeweb has experienced substantial growth driven by accelerated adoption of electronic trading, entry into new markets and channels, and selected acquisitions. To ensure we are best managing the business today and taking advantage of ongoing strategic opportunities, we are delighted that Enrico will further expand his role and that Troy will join our management team to co-lead our global markets business. Enrico and Troy’s highly complementary experience, respective track records, and deep expertise ideally position them to enhance Tradeweb’s broad offerings globally. I look forward to our ongoing work together to maximize Tradeweb’s potential now and into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Enrico Bruni</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Enrico Bruni is presently Managing Director, Head of Europe and Asia Business at Tradeweb, a position he has held since 2013. He joined Tradeweb in 2002 and has been instrumental in developing the company’s interest rate swaps business in Europe and Asia. Mr. Bruni previously worked at J.P. Morgan, where he held a number of business and product management roles across the markets division, with particular focus on e-trading strategy. He has worked in J.P. Morgan’s London, New York and Milan offices.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Troy Dixon</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With nearly 30 years of financial services industry experience, Troy Dixon was most recently the Founder and Chief Investment Officer of Hollis Park Partners LP, an alternative asset manager that specializes in structured products. He previously led RMBS trading at UBS from 2002 to 2006 and was at Deutsche Bank from 2006 to 2013, where he was also a member of the Corporate Banking &amp; Securities Americas Executive Committee and the Rates and Credit Trading Executive Committee. He sits on the Board of Directors of the Lafayette Square Business Development Corporation, Boys Hope Girls Hope and New Height Youth Inc. He previously served on the Securities Industry and Financial Markets Association’s RMBS Executive Board.</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439420</wp:posOffset>
            </wp:positionH>
            <wp:positionV relativeFrom="page">
              <wp:posOffset>88900</wp:posOffset>
            </wp:positionV>
            <wp:extent cx="102870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300355"/>
                    </a:xfrm>
                    <a:prstGeom prst="rect">
                      <a:avLst/>
                    </a:prstGeom>
                    <a:noFill/>
                  </pic:spPr>
                </pic:pic>
              </a:graphicData>
            </a:graphic>
          </wp:anchor>
        </w:drawing>
        <w:t>About Tradeweb Markets</w:t>
      </w:r>
      <w:r>
        <w:rPr>
          <w:rFonts w:ascii="Arial" w:cs="Arial" w:eastAsia="Arial" w:hAnsi="Arial"/>
          <w:sz w:val="18"/>
          <w:szCs w:val="18"/>
          <w:color w:val="auto"/>
        </w:rPr>
        <w:t> </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2,800 clients in more than 70 countries. On average, Tradeweb facilitated more than $1.9 trillion in notional value traded per day over the past four fiscal quarters. For more information, please go to </w:t>
      </w:r>
      <w:r>
        <w:rPr>
          <w:rFonts w:ascii="Arial" w:cs="Arial" w:eastAsia="Arial" w:hAnsi="Arial"/>
          <w:sz w:val="18"/>
          <w:szCs w:val="18"/>
          <w:u w:val="single" w:color="auto"/>
          <w:color w:val="0000FF"/>
        </w:rPr>
        <w:t>www.tradeweb.com</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outlook and future performance, the industry and markets in which we operate, our expectations, beliefs, plans, strategies, objectives, prospects and assumptions and future events are forward-looking statements. </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 </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Noonan, Tradeweb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+1 646 767 4677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Daniel.Noonan@Tradeweb.com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Serrao, Tradeweb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+1 646 430 6027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Ashley.Serrao@Tradeweb.com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Sameer Murukutla, Tradeweb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+1 646 767 4864</w:t>
      </w:r>
    </w:p>
    <w:p>
      <w:pPr>
        <w:spacing w:after="0"/>
        <w:rPr>
          <w:sz w:val="20"/>
          <w:szCs w:val="20"/>
          <w:color w:val="auto"/>
        </w:rPr>
      </w:pPr>
      <w:r>
        <w:rPr>
          <w:rFonts w:ascii="Arial" w:cs="Arial" w:eastAsia="Arial" w:hAnsi="Arial"/>
          <w:sz w:val="18"/>
          <w:szCs w:val="18"/>
          <w:u w:val="single" w:color="auto"/>
          <w:color w:val="0000FF"/>
        </w:rPr>
        <w:t>Sameer.Murukutla@Tradeweb.com</w:t>
      </w: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2024-12-17T06:38:54Z</dcterms:created>
  <dcterms:modified xsi:type="dcterms:W3CDTF">2024-12-17T06:38:54Z</dcterms:modified>
</cp:coreProperties>
</file>