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Madoff Paula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23, 2021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2,546 unvested restricted stock units in respect of the issuer's Class A common stock as described in footnote 1 to this Form 4.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Paula Madoff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03/25/2020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7977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2020-03-25T15:33:14Z</dcterms:created>
  <dcterms:modified xsi:type="dcterms:W3CDTF">2020-03-25T15:33:14Z</dcterms:modified>
</cp:coreProperties>
</file>