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626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626735"/>
                    </a:xfrm>
                    <a:prstGeom prst="rect">
                      <a:avLst/>
                    </a:prstGeom>
                    <a:noFill/>
                  </pic:spPr>
                </pic:pic>
              </a:graphicData>
            </a:graphic>
          </wp:anchor>
        </w:drawing>
      </w:r>
    </w:p>
    <w:p>
      <w:pPr>
        <w:spacing w:after="0" w:line="1285" w:lineRule="exact"/>
        <w:rPr>
          <w:sz w:val="24"/>
          <w:szCs w:val="24"/>
          <w:color w:val="auto"/>
        </w:rPr>
      </w:pPr>
    </w:p>
    <w:p>
      <w:pPr>
        <w:sectPr>
          <w:pgSz w:w="11900" w:h="16861"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Peterson Justin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245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Tradeweb Markets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01/01/2026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422" w:lineRule="exact"/>
        <w:rPr>
          <w:sz w:val="24"/>
          <w:szCs w:val="24"/>
          <w:color w:val="auto"/>
        </w:rPr>
      </w:pPr>
    </w:p>
    <w:p>
      <w:pPr>
        <w:sectPr>
          <w:pgSz w:w="11900" w:h="16861" w:orient="portrait"/>
          <w:cols w:equalWidth="0" w:num="3">
            <w:col w:w="3200" w:space="720"/>
            <w:col w:w="3095" w:space="720"/>
            <w:col w:w="3345"/>
          </w:cols>
          <w:pgMar w:left="460" w:top="219" w:right="359" w:bottom="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4"/>
                <w:szCs w:val="14"/>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10167</w:t>
            </w: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jc w:val="center"/>
              <w:ind w:left="665"/>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jc w:val="center"/>
              <w:ind w:left="645"/>
              <w:spacing w:after="0"/>
              <w:rPr>
                <w:sz w:val="20"/>
                <w:szCs w:val="20"/>
                <w:color w:val="auto"/>
              </w:rPr>
            </w:pPr>
            <w:r>
              <w:rPr>
                <w:rFonts w:ascii="Times New Roman" w:cs="Times New Roman" w:eastAsia="Times New Roman" w:hAnsi="Times New Roman"/>
                <w:sz w:val="17"/>
                <w:szCs w:val="17"/>
                <w:color w:val="0000FF"/>
              </w:rPr>
              <w:t>01/01/2026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ind w:left="28"/>
              <w:spacing w:after="0"/>
              <w:rPr>
                <w:sz w:val="20"/>
                <w:szCs w:val="20"/>
                <w:color w:val="auto"/>
              </w:rPr>
            </w:pPr>
            <w:r>
              <w:rPr>
                <w:rFonts w:ascii="Times New Roman" w:cs="Times New Roman" w:eastAsia="Times New Roman" w:hAnsi="Times New Roman"/>
                <w:sz w:val="17"/>
                <w:szCs w:val="17"/>
                <w:color w:val="0000FF"/>
                <w:w w:val="98"/>
              </w:rPr>
              <w:t>90,932</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left="42"/>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132,221</w:t>
            </w:r>
            <w:r>
              <w:rPr>
                <w:rFonts w:ascii="Times New Roman" w:cs="Times New Roman" w:eastAsia="Times New Roman" w:hAnsi="Times New Roman"/>
                <w:sz w:val="22"/>
                <w:szCs w:val="22"/>
                <w:color w:val="008000"/>
                <w:w w:val="96"/>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jc w:val="center"/>
              <w:ind w:left="645"/>
              <w:spacing w:after="0"/>
              <w:rPr>
                <w:sz w:val="20"/>
                <w:szCs w:val="20"/>
                <w:color w:val="auto"/>
              </w:rPr>
            </w:pPr>
            <w:r>
              <w:rPr>
                <w:rFonts w:ascii="Times New Roman" w:cs="Times New Roman" w:eastAsia="Times New Roman" w:hAnsi="Times New Roman"/>
                <w:sz w:val="17"/>
                <w:szCs w:val="17"/>
                <w:color w:val="0000FF"/>
              </w:rPr>
              <w:t>01/01/2026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(3)</w:t>
            </w:r>
          </w:p>
        </w:tc>
        <w:tc>
          <w:tcPr>
            <w:tcW w:w="720" w:type="dxa"/>
            <w:vAlign w:val="bottom"/>
            <w:tcBorders>
              <w:bottom w:val="single" w:sz="8" w:color="2C2C2C"/>
            </w:tcBorders>
          </w:tcPr>
          <w:p>
            <w:pPr>
              <w:jc w:val="center"/>
              <w:ind w:left="28"/>
              <w:spacing w:after="0"/>
              <w:rPr>
                <w:sz w:val="20"/>
                <w:szCs w:val="20"/>
                <w:color w:val="auto"/>
              </w:rPr>
            </w:pPr>
            <w:r>
              <w:rPr>
                <w:rFonts w:ascii="Times New Roman" w:cs="Times New Roman" w:eastAsia="Times New Roman" w:hAnsi="Times New Roman"/>
                <w:sz w:val="17"/>
                <w:szCs w:val="17"/>
                <w:color w:val="0000FF"/>
                <w:w w:val="98"/>
              </w:rPr>
              <w:t>48,964</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106.2</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3"/>
              </w:rPr>
              <w:t>83,257</w:t>
            </w:r>
            <w:r>
              <w:rPr>
                <w:rFonts w:ascii="Times New Roman" w:cs="Times New Roman" w:eastAsia="Times New Roman" w:hAnsi="Times New Roman"/>
                <w:sz w:val="22"/>
                <w:szCs w:val="22"/>
                <w:color w:val="008000"/>
                <w:w w:val="93"/>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jc w:val="center"/>
              <w:ind w:left="645"/>
              <w:spacing w:after="0"/>
              <w:rPr>
                <w:sz w:val="20"/>
                <w:szCs w:val="20"/>
                <w:color w:val="auto"/>
              </w:rPr>
            </w:pPr>
            <w:r>
              <w:rPr>
                <w:rFonts w:ascii="Times New Roman" w:cs="Times New Roman" w:eastAsia="Times New Roman" w:hAnsi="Times New Roman"/>
                <w:sz w:val="17"/>
                <w:szCs w:val="17"/>
                <w:color w:val="0000FF"/>
              </w:rPr>
              <w:t>01/01/2026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(4)</w:t>
            </w:r>
          </w:p>
        </w:tc>
        <w:tc>
          <w:tcPr>
            <w:tcW w:w="720" w:type="dxa"/>
            <w:vAlign w:val="bottom"/>
            <w:tcBorders>
              <w:bottom w:val="single" w:sz="8" w:color="2C2C2C"/>
            </w:tcBorders>
          </w:tcPr>
          <w:p>
            <w:pPr>
              <w:jc w:val="center"/>
              <w:ind w:left="28"/>
              <w:spacing w:after="0"/>
              <w:rPr>
                <w:sz w:val="20"/>
                <w:szCs w:val="20"/>
                <w:color w:val="auto"/>
              </w:rPr>
            </w:pPr>
            <w:r>
              <w:rPr>
                <w:rFonts w:ascii="Times New Roman" w:cs="Times New Roman" w:eastAsia="Times New Roman" w:hAnsi="Times New Roman"/>
                <w:sz w:val="17"/>
                <w:szCs w:val="17"/>
                <w:color w:val="0000FF"/>
              </w:rPr>
              <w:t>474</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left="42"/>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3"/>
              </w:rPr>
              <w:t>83,731</w:t>
            </w:r>
            <w:r>
              <w:rPr>
                <w:rFonts w:ascii="Times New Roman" w:cs="Times New Roman" w:eastAsia="Times New Roman" w:hAnsi="Times New Roman"/>
                <w:sz w:val="22"/>
                <w:szCs w:val="22"/>
                <w:color w:val="008000"/>
                <w:w w:val="93"/>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jc w:val="center"/>
              <w:ind w:left="645"/>
              <w:spacing w:after="0"/>
              <w:rPr>
                <w:sz w:val="20"/>
                <w:szCs w:val="20"/>
                <w:color w:val="auto"/>
              </w:rPr>
            </w:pPr>
            <w:r>
              <w:rPr>
                <w:rFonts w:ascii="Times New Roman" w:cs="Times New Roman" w:eastAsia="Times New Roman" w:hAnsi="Times New Roman"/>
                <w:sz w:val="17"/>
                <w:szCs w:val="17"/>
                <w:color w:val="0000FF"/>
              </w:rPr>
              <w:t>01/01/2026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(5)</w:t>
            </w:r>
          </w:p>
        </w:tc>
        <w:tc>
          <w:tcPr>
            <w:tcW w:w="720" w:type="dxa"/>
            <w:vAlign w:val="bottom"/>
            <w:tcBorders>
              <w:bottom w:val="single" w:sz="8" w:color="2C2C2C"/>
            </w:tcBorders>
          </w:tcPr>
          <w:p>
            <w:pPr>
              <w:jc w:val="center"/>
              <w:ind w:left="28"/>
              <w:spacing w:after="0"/>
              <w:rPr>
                <w:sz w:val="20"/>
                <w:szCs w:val="20"/>
                <w:color w:val="auto"/>
              </w:rPr>
            </w:pPr>
            <w:r>
              <w:rPr>
                <w:rFonts w:ascii="Times New Roman" w:cs="Times New Roman" w:eastAsia="Times New Roman" w:hAnsi="Times New Roman"/>
                <w:sz w:val="17"/>
                <w:szCs w:val="17"/>
                <w:color w:val="0000FF"/>
                <w:w w:val="98"/>
              </w:rPr>
              <w:t>13,765</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106.2</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3"/>
              </w:rPr>
              <w:t>69,966</w:t>
            </w:r>
            <w:r>
              <w:rPr>
                <w:rFonts w:ascii="Times New Roman" w:cs="Times New Roman" w:eastAsia="Times New Roman" w:hAnsi="Times New Roman"/>
                <w:sz w:val="22"/>
                <w:szCs w:val="22"/>
                <w:color w:val="008000"/>
                <w:w w:val="93"/>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jc w:val="center"/>
              <w:ind w:left="645"/>
              <w:spacing w:after="0"/>
              <w:rPr>
                <w:sz w:val="20"/>
                <w:szCs w:val="20"/>
                <w:color w:val="auto"/>
              </w:rPr>
            </w:pPr>
            <w:r>
              <w:rPr>
                <w:rFonts w:ascii="Times New Roman" w:cs="Times New Roman" w:eastAsia="Times New Roman" w:hAnsi="Times New Roman"/>
                <w:sz w:val="17"/>
                <w:szCs w:val="17"/>
                <w:color w:val="0000FF"/>
              </w:rPr>
              <w:t>01/01/2026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(6)</w:t>
            </w:r>
          </w:p>
        </w:tc>
        <w:tc>
          <w:tcPr>
            <w:tcW w:w="720" w:type="dxa"/>
            <w:vAlign w:val="bottom"/>
            <w:tcBorders>
              <w:bottom w:val="single" w:sz="8" w:color="2C2C2C"/>
            </w:tcBorders>
          </w:tcPr>
          <w:p>
            <w:pPr>
              <w:jc w:val="center"/>
              <w:ind w:left="28"/>
              <w:spacing w:after="0"/>
              <w:rPr>
                <w:sz w:val="20"/>
                <w:szCs w:val="20"/>
                <w:color w:val="auto"/>
              </w:rPr>
            </w:pPr>
            <w:r>
              <w:rPr>
                <w:rFonts w:ascii="Times New Roman" w:cs="Times New Roman" w:eastAsia="Times New Roman" w:hAnsi="Times New Roman"/>
                <w:sz w:val="17"/>
                <w:szCs w:val="17"/>
                <w:color w:val="0000FF"/>
              </w:rPr>
              <w:t>129</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left="42"/>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3"/>
              </w:rPr>
              <w:t>70,095</w:t>
            </w:r>
            <w:r>
              <w:rPr>
                <w:rFonts w:ascii="Times New Roman" w:cs="Times New Roman" w:eastAsia="Times New Roman" w:hAnsi="Times New Roman"/>
                <w:sz w:val="22"/>
                <w:szCs w:val="22"/>
                <w:color w:val="008000"/>
                <w:w w:val="93"/>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 reflects the acquisition of performance stock units ("PSUs") in respect of the issuer's Class A common stock ("Class A Common Stock") that were granted to the reporting person on March 15, 2023, subject to the achievement of certain performance goals in respect of calendar years 2023 through 2025. The level of achievement of those performance goals was determined on January 1, 2026.</w:t>
      </w:r>
    </w:p>
    <w:p>
      <w:pPr>
        <w:spacing w:after="0" w:line="20" w:lineRule="exact"/>
        <w:rPr>
          <w:rFonts w:ascii="Times New Roman" w:cs="Times New Roman" w:eastAsia="Times New Roman" w:hAnsi="Times New Roman"/>
          <w:sz w:val="13"/>
          <w:szCs w:val="13"/>
          <w:color w:val="008000"/>
        </w:rPr>
      </w:pPr>
    </w:p>
    <w:p>
      <w:pPr>
        <w:ind w:left="40" w:right="24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4,576 unvested restricted stock units ("RSUs") in respect of the issuer's Class A Common Stock that are scheduled to vest on March 15, 2026, (ii) 5,095 unvested RSUs in respect of Class A Common Stock that are scheduled to vest in equal installments on March 15, 2026 and March 15, 2027, and (iii) 6,728 unvested RSUs in respect of Class A Common Stock that are scheduled to vest in equal installments on March 17, 2026, March 17, 2027 and March 17, 2028, in each case, subject to the reporting person's continued employment through the applicable vesting date. This amount also includes the vested PSUs described in footnote #1 above, which will settle in shares of Class A Common Stock within 15 days of the vesting date.</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issuer to satisfy the tax withholding obligation associated with the settlement of the PSUs in respect of the Class A Common Stock held by the reporting person.</w:t>
      </w:r>
    </w:p>
    <w:p>
      <w:pPr>
        <w:spacing w:after="0" w:line="50" w:lineRule="exact"/>
        <w:rPr>
          <w:rFonts w:ascii="Times New Roman" w:cs="Times New Roman" w:eastAsia="Times New Roman" w:hAnsi="Times New Roman"/>
          <w:sz w:val="13"/>
          <w:szCs w:val="13"/>
          <w:color w:val="008000"/>
        </w:rPr>
      </w:pPr>
    </w:p>
    <w:p>
      <w:pPr>
        <w:ind w:left="40" w:right="5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A Common Stock acquired in connection with the settlement of certain dividend equivalent rights (the "DERs"). The DERs were granted in connection with previously awarded PSUs, and settled in shares of Class A Common Stock in connection with the settlement of the PSUs to which they relate.</w:t>
      </w:r>
    </w:p>
    <w:p>
      <w:pPr>
        <w:spacing w:after="0" w:line="7"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issuer to satisfy the tax withholding obligation associated with the settlement of performance-based restricted stock units ("PRSUs") in respect of the issuer's Class A Common Stock held by the reporting person.</w:t>
      </w:r>
    </w:p>
    <w:p>
      <w:pPr>
        <w:spacing w:after="0" w:line="7"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A Common Stock acquired in connection with the settlement of certain DERs. The DERs were granted in connection with previously awarded PRSUs, and settled in shares of Class A Common Stock in connection with the settlement of the PRSUs to which they relate.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Douglas Friedman,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747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Justin</w:t>
      </w:r>
      <w:r>
        <w:rPr>
          <w:sz w:val="20"/>
          <w:szCs w:val="20"/>
          <w:color w:val="auto"/>
        </w:rPr>
        <w:tab/>
      </w:r>
      <w:r>
        <w:rPr>
          <w:rFonts w:ascii="Times New Roman" w:cs="Times New Roman" w:eastAsia="Times New Roman" w:hAnsi="Times New Roman"/>
          <w:sz w:val="17"/>
          <w:szCs w:val="17"/>
          <w:color w:val="0000FF"/>
        </w:rPr>
        <w:t>01/05/2026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Peterson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790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7909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61"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ectPr>
          <w:pgSz w:w="11900" w:h="16861"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07231"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2026-01-05T20:06:11Z</dcterms:created>
  <dcterms:modified xsi:type="dcterms:W3CDTF">2026-01-05T20:06:11Z</dcterms:modified>
</cp:coreProperties>
</file>