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Tradeweb Markets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892672106</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892672106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20,041</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5,459</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5,719,090</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17,664</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5,736,754</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8.70%</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Tradeweb Markets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1177 Avenue of the Americas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New York, New York 10036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892672106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5,736,754</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20,041</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5,459</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5,719,090 (iv) shared power to dispose or to direct the disposition of: 17,664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12,205 shares or 0.01% of the Common Stock outstanding of the Company as a result of its serving as investment manager of collective trust accounts.</w:t>
      </w:r>
    </w:p>
    <w:p>
      <w:pPr>
        <w:spacing w:after="0" w:line="17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13,295 shares or 0.02% of the Common Stock outstanding of the Company as a result of its serving as investment manager of Australian investment offerings.</w:t>
      </w:r>
    </w:p>
    <w:sectPr>
      <w:pgSz w:w="11900" w:h="16838" w:orient="portrait"/>
      <w:cols w:equalWidth="0" w:num="1">
        <w:col w:w="11100"/>
      </w:cols>
      <w:pgMar w:left="240" w:top="6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2020-02-11T15:41:52Z</dcterms:created>
  <dcterms:modified xsi:type="dcterms:W3CDTF">2020-02-11T15:41:52Z</dcterms:modified>
</cp:coreProperties>
</file>